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044963A9" w:rsidR="00F422D3" w:rsidRDefault="00F422D3" w:rsidP="00B42F40">
      <w:pPr>
        <w:pStyle w:val="Titul2"/>
      </w:pPr>
      <w:r>
        <w:t xml:space="preserve">Název zakázky: </w:t>
      </w:r>
      <w:r w:rsidRPr="009D6755">
        <w:t>„</w:t>
      </w:r>
      <w:r w:rsidR="0014250C" w:rsidRPr="0071253D">
        <w:rPr>
          <w:rFonts w:ascii="Verdana" w:eastAsia="Verdana" w:hAnsi="Verdana" w:cs="Times New Roman"/>
        </w:rPr>
        <w:t>Oprava trati v úseku Lomnice nad</w:t>
      </w:r>
      <w:r w:rsidR="0014250C">
        <w:rPr>
          <w:rFonts w:ascii="Verdana" w:eastAsia="Verdana" w:hAnsi="Verdana" w:cs="Times New Roman"/>
        </w:rPr>
        <w:t> </w:t>
      </w:r>
      <w:r w:rsidR="0014250C" w:rsidRPr="0071253D">
        <w:rPr>
          <w:rFonts w:ascii="Verdana" w:eastAsia="Verdana" w:hAnsi="Verdana" w:cs="Times New Roman"/>
        </w:rPr>
        <w:t>Popelkou - Nová Ves nad Popelkou</w:t>
      </w:r>
      <w:r w:rsidRPr="009D6755">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3CB16292"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w:t>
      </w:r>
      <w:r w:rsidR="0014250C">
        <w:t> </w:t>
      </w:r>
      <w:r>
        <w:t>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9D6755">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43D055D1" w14:textId="2D8C1051" w:rsidR="00D76C05" w:rsidRDefault="00D76C05" w:rsidP="009D6755">
      <w:pPr>
        <w:pStyle w:val="Textbezodsazen"/>
        <w:tabs>
          <w:tab w:val="left" w:pos="1843"/>
        </w:tabs>
        <w:spacing w:after="0"/>
      </w:pPr>
      <w:r>
        <w:t>ev. č. registru VZ:</w:t>
      </w:r>
      <w:r>
        <w:tab/>
      </w:r>
      <w:r w:rsidR="00587C2D">
        <w:t>64023081</w:t>
      </w:r>
    </w:p>
    <w:p w14:paraId="5DEFB656" w14:textId="26D04983" w:rsidR="00B42F40" w:rsidRDefault="009D6755" w:rsidP="009D6755">
      <w:pPr>
        <w:pStyle w:val="Textbezodsazen"/>
        <w:tabs>
          <w:tab w:val="left" w:pos="1843"/>
        </w:tabs>
      </w:pPr>
      <w:r>
        <w:t>číslo jednací:</w:t>
      </w:r>
      <w:r>
        <w:tab/>
      </w:r>
      <w:r w:rsidR="00D76C05" w:rsidRPr="009D6755">
        <w:rPr>
          <w:highlight w:val="cyan"/>
        </w:rPr>
        <w:fldChar w:fldCharType="begin">
          <w:ffData>
            <w:name w:val="Text2"/>
            <w:enabled/>
            <w:calcOnExit w:val="0"/>
            <w:textInput>
              <w:default w:val="&quot;[VLOŽÍ OBJEDNATEL]&quot;"/>
            </w:textInput>
          </w:ffData>
        </w:fldChar>
      </w:r>
      <w:r w:rsidR="00D76C05" w:rsidRPr="009D6755">
        <w:rPr>
          <w:highlight w:val="cyan"/>
        </w:rPr>
        <w:instrText xml:space="preserve"> FORMTEXT </w:instrText>
      </w:r>
      <w:r w:rsidR="00D76C05" w:rsidRPr="009D6755">
        <w:rPr>
          <w:highlight w:val="cyan"/>
        </w:rPr>
      </w:r>
      <w:r w:rsidR="00D76C05" w:rsidRPr="009D6755">
        <w:rPr>
          <w:highlight w:val="cyan"/>
        </w:rPr>
        <w:fldChar w:fldCharType="separate"/>
      </w:r>
      <w:r w:rsidR="00D76C05" w:rsidRPr="009D6755">
        <w:rPr>
          <w:noProof/>
          <w:highlight w:val="cyan"/>
        </w:rPr>
        <w:t>"[VLOŽÍ OBJEDNATEL]"</w:t>
      </w:r>
      <w:r w:rsidR="00D76C05" w:rsidRPr="009D6755">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959505D" w:rsidR="00F422D3" w:rsidRPr="009D6755" w:rsidRDefault="009D6755"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9D6755">
        <w:rPr>
          <w:b/>
        </w:rPr>
        <w:t xml:space="preserve"> </w:t>
      </w:r>
    </w:p>
    <w:p w14:paraId="4C81E446" w14:textId="3D56D3FB" w:rsidR="00F422D3" w:rsidRPr="009D6755" w:rsidRDefault="00F422D3" w:rsidP="00B42F40">
      <w:pPr>
        <w:pStyle w:val="Textbezodsazen"/>
        <w:spacing w:after="0"/>
      </w:pPr>
      <w:r w:rsidRPr="009D6755">
        <w:t xml:space="preserve">se sídlem: </w:t>
      </w:r>
      <w:r w:rsidR="009D6755" w:rsidRPr="002E052B">
        <w:rPr>
          <w:highlight w:val="yellow"/>
        </w:rPr>
        <w:fldChar w:fldCharType="begin">
          <w:ffData>
            <w:name w:val="Text4"/>
            <w:enabled/>
            <w:calcOnExit w:val="0"/>
            <w:textInput>
              <w:default w:val="&quot;[VLOŽÍ ZHOTOVITEL]&quot;"/>
            </w:textInput>
          </w:ffData>
        </w:fldChar>
      </w:r>
      <w:bookmarkStart w:id="2" w:name="Text4"/>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bookmarkEnd w:id="2"/>
      <w:r w:rsidRPr="009D6755">
        <w:t xml:space="preserve"> </w:t>
      </w:r>
    </w:p>
    <w:p w14:paraId="2E1F2EDE" w14:textId="244D7696" w:rsidR="00F422D3" w:rsidRPr="009D6755" w:rsidRDefault="00F422D3" w:rsidP="00B42F40">
      <w:pPr>
        <w:pStyle w:val="Textbezodsazen"/>
        <w:spacing w:after="0"/>
      </w:pPr>
      <w:r w:rsidRPr="009D6755">
        <w:t xml:space="preserve">IČO: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DIČ: </w:t>
      </w:r>
      <w:r w:rsidR="009D6755">
        <w:t>CZ</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7D55C187" w14:textId="08A8A04B" w:rsidR="00F422D3" w:rsidRPr="009D6755" w:rsidRDefault="00F422D3" w:rsidP="00B42F40">
      <w:pPr>
        <w:pStyle w:val="Textbezodsazen"/>
        <w:spacing w:after="0"/>
        <w:jc w:val="left"/>
      </w:pPr>
      <w:r w:rsidRPr="009D6755">
        <w:t xml:space="preserve">zapsaná v obchodním rejstříku vedeném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soudem v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w:t>
      </w:r>
    </w:p>
    <w:p w14:paraId="5DEE51CD" w14:textId="55E1E9EF" w:rsidR="00F422D3" w:rsidRPr="009D6755" w:rsidRDefault="00F422D3" w:rsidP="00B42F40">
      <w:pPr>
        <w:pStyle w:val="Textbezodsazen"/>
        <w:spacing w:after="0"/>
      </w:pPr>
      <w:r w:rsidRPr="009D6755">
        <w:t xml:space="preserve">spisová značka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AC505C2" w14:textId="3F499D6C" w:rsidR="00F422D3" w:rsidRPr="009D6755" w:rsidRDefault="00F422D3" w:rsidP="00B42F40">
      <w:pPr>
        <w:pStyle w:val="Textbezodsazen"/>
        <w:spacing w:after="0"/>
      </w:pPr>
      <w:r w:rsidRPr="009D6755">
        <w:t xml:space="preserve">bank. spojení: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č. účtu: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37AA69E" w14:textId="7530EFDD" w:rsidR="00F422D3" w:rsidRPr="009D6755" w:rsidRDefault="00F422D3" w:rsidP="00B42F40">
      <w:pPr>
        <w:pStyle w:val="Textbezodsazen"/>
      </w:pPr>
      <w:r w:rsidRPr="009D6755">
        <w:t>zastoupen</w:t>
      </w:r>
      <w:r w:rsidR="009D6755" w:rsidRPr="009D6755">
        <w:t>á</w:t>
      </w:r>
      <w:r w:rsidRPr="009D6755">
        <w:t xml:space="preserve">: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6356A548" w14:textId="77777777" w:rsidR="00F422D3" w:rsidRPr="009D6755" w:rsidRDefault="00F422D3" w:rsidP="00B42F40">
      <w:pPr>
        <w:pStyle w:val="Textbezodsazen"/>
        <w:spacing w:after="0"/>
        <w:rPr>
          <w:rStyle w:val="Zdraznnjemn"/>
          <w:b/>
          <w:iCs w:val="0"/>
          <w:color w:val="auto"/>
        </w:rPr>
      </w:pPr>
      <w:r w:rsidRPr="009D6755">
        <w:rPr>
          <w:rStyle w:val="Zdraznnjemn"/>
          <w:b/>
          <w:iCs w:val="0"/>
          <w:color w:val="auto"/>
        </w:rPr>
        <w:t xml:space="preserve">Korespondenční adresa: </w:t>
      </w:r>
    </w:p>
    <w:p w14:paraId="0E0FA99B" w14:textId="77777777" w:rsidR="00F422D3" w:rsidRPr="009D6755" w:rsidRDefault="00F422D3" w:rsidP="00B42F40">
      <w:pPr>
        <w:pStyle w:val="Textbezodsazen"/>
      </w:pPr>
      <w:r w:rsidRPr="009D6755">
        <w:t xml:space="preserve">"[VLOŽÍ ZHOTOVITEL]" </w:t>
      </w:r>
    </w:p>
    <w:p w14:paraId="09EA48BF" w14:textId="77777777" w:rsidR="00F422D3" w:rsidRPr="009D6755" w:rsidRDefault="00F422D3" w:rsidP="00B42F40">
      <w:pPr>
        <w:pStyle w:val="Textbezodsazen"/>
      </w:pPr>
      <w:r w:rsidRPr="009D6755">
        <w:t>(dále jen „</w:t>
      </w:r>
      <w:r w:rsidRPr="009D6755">
        <w:rPr>
          <w:rStyle w:val="Tun"/>
        </w:rPr>
        <w:t>Zhotovitel</w:t>
      </w:r>
      <w:r w:rsidRPr="009D6755">
        <w:t>“)</w:t>
      </w:r>
    </w:p>
    <w:p w14:paraId="7BF58C05" w14:textId="34D4B13A" w:rsidR="00F422D3" w:rsidRPr="00B42F40" w:rsidRDefault="00F422D3" w:rsidP="00B42F40">
      <w:pPr>
        <w:pStyle w:val="Textbezodsazen"/>
      </w:pPr>
      <w:r w:rsidRPr="009D6755">
        <w:t xml:space="preserve">číslo smlouvy: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28C78133" w14:textId="477E3DFA" w:rsidR="00C362DA"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dne</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pod </w:t>
      </w:r>
      <w:r w:rsidRPr="00F24489">
        <w:t>evidenčním</w:t>
      </w:r>
      <w:r w:rsidRPr="00F97DBD">
        <w:t xml:space="preserve"> číslem</w:t>
      </w:r>
      <w:r w:rsidR="009D6755">
        <w:t xml:space="preserve"> </w:t>
      </w:r>
      <w:r w:rsidR="00587C2D">
        <w:t>64023081</w:t>
      </w:r>
      <w:r w:rsidRPr="00F97DBD">
        <w:t xml:space="preserve"> svůj úmysl zadat </w:t>
      </w:r>
      <w:r>
        <w:t xml:space="preserve">ve výběrovém řízení </w:t>
      </w:r>
      <w:r w:rsidRPr="00F97DBD">
        <w:t xml:space="preserve">veřejnou zakázku s názvem </w:t>
      </w:r>
      <w:r w:rsidRPr="009D6755">
        <w:t>„</w:t>
      </w:r>
      <w:r w:rsidR="0014250C" w:rsidRPr="0071253D">
        <w:rPr>
          <w:rFonts w:ascii="Verdana" w:eastAsia="Verdana" w:hAnsi="Verdana" w:cs="Times New Roman"/>
        </w:rPr>
        <w:t>Oprava trati v úseku Lomnice nad Popelkou - Nová Ves nad</w:t>
      </w:r>
      <w:r w:rsidR="0014250C">
        <w:rPr>
          <w:rFonts w:ascii="Verdana" w:eastAsia="Verdana" w:hAnsi="Verdana" w:cs="Times New Roman"/>
        </w:rPr>
        <w:t> </w:t>
      </w:r>
      <w:r w:rsidR="0014250C" w:rsidRPr="0071253D">
        <w:rPr>
          <w:rFonts w:ascii="Verdana" w:eastAsia="Verdana" w:hAnsi="Verdana" w:cs="Times New Roman"/>
        </w:rPr>
        <w:t>Popelkou</w:t>
      </w:r>
      <w:r w:rsidRPr="009D6755">
        <w:t>“ (dále jen „</w:t>
      </w:r>
      <w:r w:rsidRPr="009D6755">
        <w:rPr>
          <w:bCs/>
        </w:rPr>
        <w:t>Veřejná zakázka</w:t>
      </w:r>
      <w:r w:rsidRPr="009D6755">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06B0A81"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Kč</w:t>
      </w:r>
    </w:p>
    <w:p w14:paraId="7093EA3D" w14:textId="2A21639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14250C" w:rsidRDefault="00F24489" w:rsidP="00F24489">
      <w:pPr>
        <w:pStyle w:val="Text1-1"/>
      </w:pPr>
      <w:r w:rsidRPr="0014250C">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14250C" w:rsidRDefault="00F24489" w:rsidP="00F24489">
      <w:pPr>
        <w:pStyle w:val="Text1-1"/>
      </w:pPr>
      <w:r w:rsidRPr="0014250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4250C">
        <w:rPr>
          <w:rStyle w:val="OdstavecsmlouvyChar"/>
          <w:rFonts w:eastAsiaTheme="minorHAnsi"/>
        </w:rPr>
        <w:t xml:space="preserve"> </w:t>
      </w:r>
      <w:r w:rsidRPr="0014250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718DEC78" w:rsidR="00F24489" w:rsidRPr="00F24489" w:rsidRDefault="00F24489" w:rsidP="00F24489">
      <w:pPr>
        <w:pStyle w:val="Textbezslovn"/>
        <w:rPr>
          <w:b/>
        </w:rPr>
      </w:pPr>
      <w:r w:rsidRPr="00F24489">
        <w:rPr>
          <w:b/>
        </w:rPr>
        <w:t xml:space="preserve">Celková lhůta pro dokončení Díla činí </w:t>
      </w:r>
      <w:r w:rsidRPr="0014250C">
        <w:rPr>
          <w:b/>
        </w:rPr>
        <w:t>celkem</w:t>
      </w:r>
      <w:r w:rsidR="0014250C" w:rsidRPr="0014250C">
        <w:rPr>
          <w:b/>
        </w:rPr>
        <w:t xml:space="preserve"> 12 </w:t>
      </w:r>
      <w:r w:rsidRPr="0014250C">
        <w:rPr>
          <w:b/>
        </w:rPr>
        <w:t>měsíců ode</w:t>
      </w:r>
      <w:r w:rsidRPr="00F24489">
        <w:rPr>
          <w:b/>
        </w:rPr>
        <w:t xml:space="preserve"> Dne zahájení stavebních prací (dokladem prokazujícím, že Zhotovitel dokončil celé Dílo, je Předávací protokol dle odst. 10.4 Obchodních podmínek).</w:t>
      </w:r>
    </w:p>
    <w:p w14:paraId="067250B4" w14:textId="29CA58E2" w:rsidR="00F24489" w:rsidRDefault="00F24489" w:rsidP="00F24489">
      <w:pPr>
        <w:pStyle w:val="Textbezslovn"/>
      </w:pPr>
      <w:r w:rsidRPr="00F97DBD">
        <w:t xml:space="preserve">Lhůta pro dokončení stavebních prací činí </w:t>
      </w:r>
      <w:r w:rsidRPr="0014250C">
        <w:t xml:space="preserve">celkem </w:t>
      </w:r>
      <w:r w:rsidR="0014250C" w:rsidRPr="0014250C">
        <w:rPr>
          <w:b/>
        </w:rPr>
        <w:t xml:space="preserve">9 </w:t>
      </w:r>
      <w:r w:rsidRPr="0014250C">
        <w:rPr>
          <w:b/>
        </w:rPr>
        <w:t>měsíců</w:t>
      </w:r>
      <w:r w:rsidRPr="0014250C">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BCFF675" w14:textId="0BF5EBEB" w:rsidR="00E97D3B" w:rsidRPr="00E97D3B" w:rsidRDefault="00E97D3B" w:rsidP="00E97D3B">
      <w:pPr>
        <w:spacing w:after="120"/>
        <w:ind w:left="737"/>
        <w:jc w:val="both"/>
      </w:pPr>
      <w:r w:rsidRPr="00E97D3B">
        <w:t>Předání souborného zpracování geodetické části dokumentace skutečného provedení stavby a kompletní technické části dokumentace skutečného provedení stavby bude provedeno nejpozději do</w:t>
      </w:r>
      <w:r w:rsidRPr="0014250C">
        <w:rPr>
          <w:b/>
          <w:bCs/>
        </w:rPr>
        <w:t xml:space="preserve"> </w:t>
      </w:r>
      <w:r w:rsidR="0014250C" w:rsidRPr="0014250C">
        <w:rPr>
          <w:b/>
          <w:bCs/>
        </w:rPr>
        <w:t>3</w:t>
      </w:r>
      <w:r w:rsidRPr="00E97D3B">
        <w:rPr>
          <w:b/>
        </w:rPr>
        <w:t xml:space="preserve"> měsíců</w:t>
      </w:r>
      <w:r w:rsidRPr="00E97D3B">
        <w:t xml:space="preserve"> ode dne podpisu posledního Zápisu o předání a převzetí Díla.</w:t>
      </w:r>
    </w:p>
    <w:p w14:paraId="029E4489" w14:textId="77777777" w:rsidR="00E97D3B" w:rsidRPr="00E97D3B" w:rsidRDefault="00E97D3B" w:rsidP="00E97D3B">
      <w:pPr>
        <w:spacing w:after="120"/>
        <w:ind w:left="710"/>
        <w:contextualSpacing/>
        <w:jc w:val="both"/>
      </w:pPr>
    </w:p>
    <w:p w14:paraId="1BDE91EB" w14:textId="77777777" w:rsidR="00E97D3B" w:rsidRPr="00E97D3B" w:rsidRDefault="00E97D3B" w:rsidP="00E97D3B">
      <w:pPr>
        <w:spacing w:after="120"/>
        <w:ind w:left="737"/>
        <w:jc w:val="both"/>
      </w:pPr>
      <w:r w:rsidRPr="00E97D3B">
        <w:lastRenderedPageBreak/>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2373C782" w:rsidR="00F24489" w:rsidRPr="0014250C" w:rsidRDefault="0014250C" w:rsidP="0014250C">
      <w:pPr>
        <w:pStyle w:val="Text1-1"/>
      </w:pPr>
      <w:r>
        <w:t>M</w:t>
      </w:r>
      <w:r w:rsidR="00F24489" w:rsidRPr="00F97DBD">
        <w:t xml:space="preserve">ísto plnění je dáno místem, v němž má být Dílo dle </w:t>
      </w:r>
      <w:r w:rsidR="00F24489">
        <w:t xml:space="preserve">Přílohy č. 2 </w:t>
      </w:r>
      <w:r w:rsidR="00F11073">
        <w:t>b</w:t>
      </w:r>
      <w:r w:rsidR="00F24489">
        <w:t xml:space="preserve">)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00F24489" w:rsidRPr="0014250C">
        <w:t xml:space="preserve">specifikaci stavby s ohledem na její obsah, se toto ustanovení nepoužije. </w:t>
      </w:r>
    </w:p>
    <w:p w14:paraId="710DC870" w14:textId="77777777" w:rsidR="00F24489" w:rsidRPr="0014250C" w:rsidRDefault="00F24489" w:rsidP="00F24489">
      <w:pPr>
        <w:pStyle w:val="Text1-1"/>
      </w:pPr>
      <w:r w:rsidRPr="0014250C">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F1F2225"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5D0C0A">
        <w:t xml:space="preserve"> </w:t>
      </w:r>
      <w:r w:rsidR="005D0C0A" w:rsidRPr="005D0C0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14250C" w:rsidRDefault="00214C3E" w:rsidP="0014250C">
      <w:pPr>
        <w:pStyle w:val="Text1-1"/>
      </w:pPr>
      <w:r w:rsidRPr="0014250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w:t>
      </w:r>
      <w:r w:rsidR="00A1575E" w:rsidRPr="009A12BD">
        <w:lastRenderedPageBreak/>
        <w:t xml:space="preserve">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86CEFDD" w:rsidR="00A1575E" w:rsidRPr="009A12BD" w:rsidRDefault="00A1575E" w:rsidP="009032FF">
      <w:pPr>
        <w:pStyle w:val="Odstavec1-1a"/>
        <w:numPr>
          <w:ilvl w:val="0"/>
          <w:numId w:val="38"/>
        </w:numPr>
      </w:pPr>
      <w:r w:rsidRPr="009A12BD">
        <w:t>hodnota provedených prací Zhotovitelem, včetn</w:t>
      </w:r>
      <w:r w:rsidR="003035D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F936DF2" w:rsidR="00A1575E" w:rsidRPr="009A12BD" w:rsidRDefault="00A1575E" w:rsidP="009032FF">
      <w:pPr>
        <w:pStyle w:val="Textbezslovn"/>
      </w:pPr>
      <w:r w:rsidRPr="009A12BD">
        <w:t>Součet hodnot dle výše uvedeného písm.</w:t>
      </w:r>
      <w:r w:rsidR="003035D8">
        <w:t xml:space="preserve"> </w:t>
      </w:r>
      <w:r w:rsidRPr="009A12BD">
        <w:t>a) a písm.</w:t>
      </w:r>
      <w:r w:rsidR="003035D8">
        <w:t xml:space="preserve"> </w:t>
      </w:r>
      <w:r w:rsidRPr="009A12BD">
        <w:t>b) se musí rovnat 100% hodnotě veškerých prací provedených v souladu se Smlouvou.</w:t>
      </w:r>
    </w:p>
    <w:p w14:paraId="4139768F" w14:textId="0CEA122B" w:rsidR="003E01BB" w:rsidRDefault="00A1575E" w:rsidP="003E01BB">
      <w:pPr>
        <w:pStyle w:val="Textbezslovn"/>
      </w:pPr>
      <w:r w:rsidRPr="009A12BD">
        <w:t>Požadované údaje, předložené formou čestného prohlášení podepsaného Zhotovitelem, jsou nezbytné pro vydání Osvědčení o řádném plnění veřejné zakázky uvedeného v příloze č.</w:t>
      </w:r>
      <w:r w:rsidR="003035D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880BFB8" w14:textId="77777777" w:rsidR="003E01BB" w:rsidRDefault="003E01BB">
      <w:pPr>
        <w:pStyle w:val="Text1-1"/>
      </w:pPr>
      <w:r>
        <w:t>Compliance doložka a etické zásady</w:t>
      </w:r>
    </w:p>
    <w:p w14:paraId="18D1086D" w14:textId="5288786D" w:rsidR="00B70CD6" w:rsidRDefault="00B70CD6" w:rsidP="003E01BB">
      <w:pPr>
        <w:pStyle w:val="Text1-1"/>
        <w:numPr>
          <w:ilvl w:val="0"/>
          <w:numId w:val="0"/>
        </w:numPr>
        <w:ind w:left="737"/>
      </w:pPr>
      <w:r>
        <w:t>Smluvní strany stvrzují, že při uzavírání této smlouvy jednaly a postu</w:t>
      </w:r>
      <w:r w:rsidR="003035D8">
        <w:t>povaly čestně a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02421FE" w14:textId="77777777" w:rsidR="006303C3" w:rsidRPr="00000EE5" w:rsidRDefault="006303C3" w:rsidP="006303C3">
      <w:pPr>
        <w:pStyle w:val="Text1-1"/>
        <w:rPr>
          <w:rFonts w:eastAsia="Times New Roman" w:cs="Times New Roman"/>
        </w:rPr>
      </w:pPr>
      <w:r>
        <w:t>Zásady při nakládání s podezřelými předměty</w:t>
      </w:r>
    </w:p>
    <w:p w14:paraId="0538B789" w14:textId="77777777" w:rsidR="006303C3" w:rsidRDefault="006303C3" w:rsidP="006303C3">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ECDE19D" w:rsidR="00214C3E" w:rsidRDefault="00214C3E" w:rsidP="00214C3E">
      <w:pPr>
        <w:pStyle w:val="Text1-1"/>
      </w:pPr>
      <w:r w:rsidRPr="00214C3E">
        <w:t xml:space="preserve">Zhotovitel se zavazuje přijmout vhodná technická a organizační opatření podle nařízení Evropského parlamentu a Rady (EU) </w:t>
      </w:r>
      <w:r w:rsidR="003035D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 xml:space="preserve">osobních údajů) (dále jen GDPR), které se na něj </w:t>
      </w:r>
      <w:r w:rsidR="003035D8">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035D8">
      <w:pPr>
        <w:pStyle w:val="Text1-2"/>
        <w:tabs>
          <w:tab w:val="clear" w:pos="2297"/>
        </w:tabs>
        <w:ind w:left="1418" w:hanging="709"/>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035D8">
      <w:pPr>
        <w:pStyle w:val="Text1-2"/>
        <w:tabs>
          <w:tab w:val="clear" w:pos="2297"/>
        </w:tabs>
        <w:ind w:left="1418" w:hanging="709"/>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E2CB75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035D8" w:rsidRPr="002E052B">
        <w:rPr>
          <w:b/>
          <w:highlight w:val="yellow"/>
        </w:rPr>
        <w:fldChar w:fldCharType="begin">
          <w:ffData>
            <w:name w:val="Text3"/>
            <w:enabled/>
            <w:calcOnExit w:val="0"/>
            <w:textInput>
              <w:default w:val="&quot;[VLOŽÍ ZHOTOVITEL]&quot;"/>
            </w:textInput>
          </w:ffData>
        </w:fldChar>
      </w:r>
      <w:r w:rsidR="003035D8" w:rsidRPr="002E052B">
        <w:rPr>
          <w:b/>
          <w:highlight w:val="yellow"/>
        </w:rPr>
        <w:instrText xml:space="preserve"> FORMTEXT </w:instrText>
      </w:r>
      <w:r w:rsidR="003035D8" w:rsidRPr="002E052B">
        <w:rPr>
          <w:b/>
          <w:highlight w:val="yellow"/>
        </w:rPr>
      </w:r>
      <w:r w:rsidR="003035D8" w:rsidRPr="002E052B">
        <w:rPr>
          <w:b/>
          <w:highlight w:val="yellow"/>
        </w:rPr>
        <w:fldChar w:fldCharType="separate"/>
      </w:r>
      <w:r w:rsidR="003035D8" w:rsidRPr="002E052B">
        <w:rPr>
          <w:b/>
          <w:noProof/>
          <w:highlight w:val="yellow"/>
        </w:rPr>
        <w:t>"[VLOŽÍ ZHOTOVITEL]"</w:t>
      </w:r>
      <w:r w:rsidR="003035D8" w:rsidRPr="002E052B">
        <w:rPr>
          <w:b/>
          <w:highlight w:val="yellow"/>
        </w:rPr>
        <w:fldChar w:fldCharType="end"/>
      </w:r>
      <w:r w:rsidR="00717D14">
        <w:rPr>
          <w:rStyle w:val="Tun"/>
        </w:rPr>
        <w:t xml:space="preserve"> </w:t>
      </w:r>
      <w:r w:rsidR="00717D14" w:rsidRPr="00BE5263">
        <w:rPr>
          <w:rStyle w:val="Tun"/>
          <w:highlight w:val="green"/>
        </w:rPr>
        <w:t>osob</w:t>
      </w:r>
      <w:r w:rsidR="00301126" w:rsidRPr="00BE5263">
        <w:rPr>
          <w:rStyle w:val="Tun"/>
          <w:highlight w:val="green"/>
        </w:rPr>
        <w:t>y</w:t>
      </w:r>
      <w:r w:rsidR="00717D14" w:rsidRPr="00BE5263">
        <w:rPr>
          <w:rStyle w:val="Tun"/>
          <w:highlight w:val="green"/>
        </w:rPr>
        <w:t xml:space="preserve"> </w:t>
      </w:r>
      <w:r w:rsidR="00301126" w:rsidRPr="00BE5263">
        <w:rPr>
          <w:rStyle w:val="Tun"/>
          <w:highlight w:val="gree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lastRenderedPageBreak/>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3035D8">
        <w:rPr>
          <w:rStyle w:val="Tun"/>
          <w:b w:val="0"/>
        </w:rPr>
        <w:t xml:space="preserve"> do </w:t>
      </w:r>
      <w:r w:rsidR="00BD1C46">
        <w:rPr>
          <w:rStyle w:val="Tun"/>
          <w:b w:val="0"/>
        </w:rPr>
        <w:t>realizace díla se nepoužijí. Práva a povinnos</w:t>
      </w:r>
      <w:r w:rsidR="003035D8">
        <w:rPr>
          <w:rStyle w:val="Tun"/>
          <w:b w:val="0"/>
        </w:rPr>
        <w:t>ti smluvních stran s ohledem na </w:t>
      </w:r>
      <w:r w:rsidR="00BD1C46">
        <w:rPr>
          <w:rStyle w:val="Tun"/>
          <w:b w:val="0"/>
        </w:rPr>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339DC323" w:rsidR="00FD6C7B" w:rsidRDefault="00BD1C46" w:rsidP="003035D8">
      <w:pPr>
        <w:pStyle w:val="Text1-2"/>
        <w:tabs>
          <w:tab w:val="clear" w:pos="2297"/>
        </w:tabs>
        <w:ind w:left="1418" w:hanging="709"/>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3035D8">
        <w:rPr>
          <w:rStyle w:val="Tun"/>
          <w:b w:val="0"/>
        </w:rPr>
        <w:t> </w:t>
      </w:r>
      <w:r>
        <w:rPr>
          <w:rStyle w:val="Tun"/>
          <w:b w:val="0"/>
        </w:rPr>
        <w:t xml:space="preserve">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27903416" w:rsidR="00FD6C7B" w:rsidRDefault="00FD6C7B" w:rsidP="00FD6C7B">
      <w:pPr>
        <w:pStyle w:val="Text1-2"/>
        <w:numPr>
          <w:ilvl w:val="0"/>
          <w:numId w:val="44"/>
        </w:numPr>
        <w:rPr>
          <w:rStyle w:val="Tun"/>
          <w:b w:val="0"/>
        </w:rPr>
      </w:pPr>
      <w:r>
        <w:rPr>
          <w:rStyle w:val="Tun"/>
          <w:b w:val="0"/>
        </w:rPr>
        <w:t>trvala technologická přestávka v prová</w:t>
      </w:r>
      <w:r w:rsidR="003035D8">
        <w:rPr>
          <w:rStyle w:val="Tun"/>
          <w:b w:val="0"/>
        </w:rPr>
        <w:t>dění prací na celém Díle, která </w:t>
      </w:r>
      <w:r>
        <w:rPr>
          <w:rStyle w:val="Tun"/>
          <w:b w:val="0"/>
        </w:rPr>
        <w:t>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3035D8">
      <w:pPr>
        <w:pStyle w:val="Text1-2"/>
        <w:tabs>
          <w:tab w:val="clear" w:pos="2297"/>
        </w:tabs>
        <w:ind w:left="1418" w:hanging="709"/>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3035D8">
      <w:pPr>
        <w:pStyle w:val="Text1-2"/>
        <w:tabs>
          <w:tab w:val="clear" w:pos="2297"/>
        </w:tabs>
        <w:ind w:left="1418" w:hanging="709"/>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3035D8">
      <w:pPr>
        <w:pStyle w:val="Text1-2"/>
        <w:tabs>
          <w:tab w:val="clear" w:pos="2297"/>
        </w:tabs>
        <w:ind w:left="1418" w:hanging="709"/>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3035D8">
      <w:pPr>
        <w:pStyle w:val="Text1-2"/>
        <w:tabs>
          <w:tab w:val="clear" w:pos="2297"/>
        </w:tabs>
        <w:ind w:left="1418" w:hanging="709"/>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3035D8">
      <w:pPr>
        <w:pStyle w:val="Text1-2"/>
        <w:tabs>
          <w:tab w:val="clear" w:pos="2297"/>
        </w:tabs>
        <w:ind w:left="1418" w:hanging="709"/>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1F4F0092"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w:t>
      </w:r>
      <w:r w:rsidR="003035D8">
        <w:t>čníka v obchodní společnosti, a že </w:t>
      </w:r>
      <w:r w:rsidRPr="0029677D">
        <w:t>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74C4CA4E"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1E0BB70A" w:rsidR="00023257" w:rsidRPr="003B5A9F" w:rsidRDefault="00023257" w:rsidP="00214C3E">
      <w:pPr>
        <w:pStyle w:val="Text1-1"/>
      </w:pPr>
      <w:r w:rsidRPr="00052543">
        <w:rPr>
          <w:rFonts w:ascii="Verdana" w:hAnsi="Verdana"/>
          <w:iCs/>
          <w:color w:val="000000"/>
        </w:rPr>
        <w:t>Zhotovitel bere na vědomí, že podle zákona č. 320/20</w:t>
      </w:r>
      <w:r w:rsidR="007B6CDE">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CCA1170" w:rsidR="00214C3E" w:rsidRPr="00F97DBD" w:rsidRDefault="00214C3E" w:rsidP="00214C3E">
      <w:pPr>
        <w:pStyle w:val="Text1-1"/>
      </w:pPr>
      <w:r w:rsidRPr="00F97DBD">
        <w:t xml:space="preserve">Tato Smlouva nabývá platnosti </w:t>
      </w:r>
      <w:r>
        <w:t xml:space="preserve">dnem jejího podpisu poslední Smluvní stranou </w:t>
      </w:r>
      <w:r w:rsidR="003035D8">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6861378E"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007B6CDE">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w:t>
      </w:r>
      <w:r w:rsidR="007B6CDE">
        <w:t>je nový Zhotovitel povinen do 5 </w:t>
      </w:r>
      <w:r w:rsidR="001234EA" w:rsidRPr="003B5A9F">
        <w:t>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B88A678"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w:t>
      </w:r>
      <w:r w:rsidR="007B6CDE">
        <w:t>koliv strany takové neplatné či </w:t>
      </w:r>
      <w:r w:rsidRPr="00F97DBD">
        <w:t>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lastRenderedPageBreak/>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EEBCE5E" w:rsidR="00214C3E" w:rsidRPr="00516813" w:rsidRDefault="00214C3E" w:rsidP="00214C3E">
      <w:pPr>
        <w:pStyle w:val="Text1-1"/>
      </w:pPr>
      <w:r>
        <w:t xml:space="preserve">Obě Smluvní strany souhlasí </w:t>
      </w:r>
      <w:r w:rsidRPr="009A2D2E">
        <w:t xml:space="preserve">v souvislosti s aplikací </w:t>
      </w:r>
      <w:r w:rsidR="007B6CDE">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E156B9D"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w:t>
      </w:r>
      <w:r w:rsidR="007B6CDE">
        <w:t xml:space="preserve"> v registru smluv uveřejněny na </w:t>
      </w:r>
      <w:r w:rsidRPr="00516813">
        <w:t>základě ustanovení § 3 odst. 1 ZRS.</w:t>
      </w:r>
    </w:p>
    <w:p w14:paraId="5C37F15B" w14:textId="0074051A"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7B6CDE">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7B6CDE">
            <w:pPr>
              <w:pStyle w:val="Textbezslovn"/>
              <w:ind w:left="604"/>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4CC114DE" w:rsidR="00214C3E" w:rsidRPr="00F97DBD" w:rsidRDefault="00214C3E" w:rsidP="007B6CDE">
            <w:pPr>
              <w:pStyle w:val="Textbezslovn"/>
              <w:ind w:left="303"/>
              <w:jc w:val="left"/>
            </w:pPr>
            <w:r w:rsidRPr="00F97DBD">
              <w:t xml:space="preserve">Obchodní podmínky – </w:t>
            </w:r>
            <w:r w:rsidR="00D04B33">
              <w:t>OP</w:t>
            </w:r>
            <w:r w:rsidR="000268A1">
              <w:t>OŘ/S/S/1/23</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7B6CDE">
            <w:pPr>
              <w:pStyle w:val="Textbezslovn"/>
              <w:ind w:left="604"/>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F97DBD" w:rsidRDefault="00214C3E" w:rsidP="007B6CDE">
            <w:pPr>
              <w:pStyle w:val="Textbezslovn"/>
              <w:ind w:left="303"/>
              <w:jc w:val="left"/>
            </w:pPr>
            <w:r w:rsidRPr="00F97DBD">
              <w:t xml:space="preserve">Technické podmínky: </w:t>
            </w:r>
            <w:r w:rsidRPr="00F97DBD">
              <w:br/>
              <w:t xml:space="preserve">a) Technické kvalitativní podmínky staveb státních drah (TKP Staveb) </w:t>
            </w:r>
          </w:p>
          <w:p w14:paraId="7E2DE6AE" w14:textId="6A447C60" w:rsidR="00214C3E" w:rsidRPr="00F97DBD" w:rsidRDefault="007A418E" w:rsidP="007B6CDE">
            <w:pPr>
              <w:pStyle w:val="Textbezslovn"/>
              <w:ind w:left="303"/>
              <w:jc w:val="left"/>
            </w:pPr>
            <w:r>
              <w:t>b</w:t>
            </w:r>
            <w:r w:rsidR="00214C3E" w:rsidRPr="00F97DBD">
              <w:t xml:space="preserve">) Zvláštní technické podmínky </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7B6CDE">
            <w:pPr>
              <w:pStyle w:val="Textbezslovn"/>
              <w:ind w:left="604"/>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7B6CDE">
            <w:pPr>
              <w:pStyle w:val="Textbezslovn"/>
              <w:ind w:left="303"/>
              <w:jc w:val="left"/>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7B6CDE">
            <w:pPr>
              <w:pStyle w:val="Textbezslovn"/>
              <w:ind w:left="604"/>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7B6CDE">
            <w:pPr>
              <w:pStyle w:val="Textbezslovn"/>
              <w:ind w:left="303"/>
              <w:jc w:val="left"/>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7B6CDE">
            <w:pPr>
              <w:pStyle w:val="Textbezslovn"/>
              <w:ind w:left="604"/>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7B6CDE">
            <w:pPr>
              <w:pStyle w:val="Textbezslovn"/>
              <w:ind w:left="303"/>
              <w:jc w:val="left"/>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7B6CDE">
            <w:pPr>
              <w:pStyle w:val="Textbezslovn"/>
              <w:ind w:left="604"/>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7B6CDE">
            <w:pPr>
              <w:pStyle w:val="Textbezslovn"/>
              <w:ind w:left="303"/>
              <w:jc w:val="left"/>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7B6CDE">
            <w:pPr>
              <w:pStyle w:val="Textbezslovn"/>
              <w:ind w:left="604"/>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7B6CDE">
            <w:pPr>
              <w:pStyle w:val="Textbezslovn"/>
              <w:ind w:left="303"/>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587C2D" w:rsidP="007B6CDE">
            <w:pPr>
              <w:pStyle w:val="Textbezslovn"/>
              <w:ind w:left="604"/>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7B6CDE">
            <w:pPr>
              <w:pStyle w:val="Textbezslovn"/>
              <w:ind w:left="303"/>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7B6CDE">
            <w:pPr>
              <w:pStyle w:val="Textbezslovn"/>
              <w:ind w:left="604"/>
            </w:pPr>
            <w:r w:rsidRPr="00214C3E">
              <w:rPr>
                <w:u w:val="single"/>
              </w:rPr>
              <w:t>Příloha č. 9</w:t>
            </w:r>
            <w:r>
              <w:t>:</w:t>
            </w:r>
          </w:p>
        </w:tc>
        <w:tc>
          <w:tcPr>
            <w:tcW w:w="2969" w:type="pct"/>
          </w:tcPr>
          <w:p w14:paraId="171A4A69" w14:textId="77777777" w:rsidR="004904BE" w:rsidRPr="00F97DBD" w:rsidRDefault="004904BE" w:rsidP="007B6CDE">
            <w:pPr>
              <w:pStyle w:val="Textbezslovn"/>
              <w:ind w:left="303"/>
              <w:jc w:val="left"/>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7B6CDE">
            <w:pPr>
              <w:pStyle w:val="Textbezslovn"/>
              <w:ind w:left="604"/>
            </w:pPr>
            <w:r w:rsidRPr="00214C3E">
              <w:rPr>
                <w:u w:val="single"/>
              </w:rPr>
              <w:t>Příloha č</w:t>
            </w:r>
            <w:r>
              <w:rPr>
                <w:u w:val="single"/>
              </w:rPr>
              <w:t>. 10</w:t>
            </w:r>
            <w:r>
              <w:t>:</w:t>
            </w:r>
          </w:p>
        </w:tc>
        <w:tc>
          <w:tcPr>
            <w:tcW w:w="2969" w:type="pct"/>
          </w:tcPr>
          <w:p w14:paraId="5BA16768" w14:textId="73C6741B" w:rsidR="00FD6C7B" w:rsidRPr="00F97DBD" w:rsidRDefault="004904BE" w:rsidP="007B6CDE">
            <w:pPr>
              <w:pStyle w:val="Textbezslovn"/>
              <w:ind w:left="303"/>
              <w:jc w:val="left"/>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7B6CDE">
            <w:pPr>
              <w:pStyle w:val="Textbezslovn"/>
              <w:ind w:left="604"/>
              <w:rPr>
                <w:u w:val="single"/>
              </w:rPr>
            </w:pPr>
            <w:r w:rsidRPr="00214C3E">
              <w:rPr>
                <w:u w:val="single"/>
              </w:rPr>
              <w:t>Příloha č</w:t>
            </w:r>
            <w:r>
              <w:rPr>
                <w:u w:val="single"/>
              </w:rPr>
              <w:t>. 11</w:t>
            </w:r>
            <w:r>
              <w:t>:</w:t>
            </w:r>
          </w:p>
        </w:tc>
        <w:tc>
          <w:tcPr>
            <w:tcW w:w="2969" w:type="pct"/>
          </w:tcPr>
          <w:p w14:paraId="66476685" w14:textId="50A31917" w:rsidR="00343A43" w:rsidRDefault="00343A43" w:rsidP="007B6CDE">
            <w:pPr>
              <w:pStyle w:val="Textbezslovn"/>
              <w:ind w:left="303"/>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7B6CDE">
            <w:pPr>
              <w:pStyle w:val="Textbezslovn"/>
              <w:ind w:left="604"/>
              <w:rPr>
                <w:u w:val="single"/>
              </w:rPr>
            </w:pPr>
            <w:r w:rsidRPr="00214C3E">
              <w:rPr>
                <w:u w:val="single"/>
              </w:rPr>
              <w:t>Příloha č</w:t>
            </w:r>
            <w:r>
              <w:rPr>
                <w:u w:val="single"/>
              </w:rPr>
              <w:t>. 12</w:t>
            </w:r>
            <w:r>
              <w:t>:</w:t>
            </w:r>
          </w:p>
        </w:tc>
        <w:tc>
          <w:tcPr>
            <w:tcW w:w="2969" w:type="pct"/>
          </w:tcPr>
          <w:p w14:paraId="3054F2E0" w14:textId="1F7687C0" w:rsidR="00343A43" w:rsidRDefault="00343A43" w:rsidP="007B6CDE">
            <w:pPr>
              <w:pStyle w:val="Textbezslovn"/>
              <w:ind w:left="303"/>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D675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13938130" w14:textId="77777777" w:rsidR="00BA1BB4" w:rsidRDefault="00BA1BB4" w:rsidP="00856C7A">
      <w:pPr>
        <w:pStyle w:val="Textbezodsazen"/>
      </w:pPr>
      <w:r w:rsidRPr="00BA1BB4">
        <w:t xml:space="preserve">OPOŘ/S/S/1/23 </w:t>
      </w:r>
    </w:p>
    <w:p w14:paraId="7C40EC37" w14:textId="067A0EB9" w:rsidR="00856C7A" w:rsidRPr="006921B1" w:rsidRDefault="00856C7A" w:rsidP="00856C7A">
      <w:pPr>
        <w:pStyle w:val="Textbezodsazen"/>
      </w:pPr>
      <w:r w:rsidRPr="009366A5">
        <w:t xml:space="preserve">Obchodní podmínky zhotovení stavby </w:t>
      </w:r>
      <w:r w:rsidR="00BA1BB4" w:rsidRPr="00BA1BB4">
        <w:t xml:space="preserve">OPOŘ/S/S/1/23 </w:t>
      </w:r>
      <w:r w:rsidRPr="009366A5">
        <w:t>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0C983174" w:rsidR="00A90618" w:rsidRDefault="00A90618" w:rsidP="00A90618">
      <w:pPr>
        <w:pStyle w:val="Textbezslovn"/>
      </w:pPr>
      <w:r>
        <w:t>Technické kvalitativní podmínky staveb státních drah (TKP) nejsou pevně připojeny ke Smlouvě, ale jsou přístupné na http://typdok.tudc.cz</w:t>
      </w:r>
      <w:r w:rsidR="00AB1454">
        <w:t>,</w:t>
      </w:r>
      <w:r w:rsidR="00AB1454" w:rsidRPr="00AB1454">
        <w:t xml:space="preserve">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F82C4A">
        <w:rPr>
          <w:highlight w:val="cyan"/>
        </w:rPr>
        <w:fldChar w:fldCharType="begin"/>
      </w:r>
      <w:r w:rsidRPr="00F82C4A">
        <w:rPr>
          <w:highlight w:val="cyan"/>
        </w:rPr>
        <w:instrText xml:space="preserve"> MACROBUTTON  VložitŠirokouMezeru "[VLOŽÍ OBJEDNATEL]" </w:instrText>
      </w:r>
      <w:r w:rsidRPr="00F82C4A">
        <w:rPr>
          <w:highlight w:val="cyan"/>
        </w:rPr>
        <w:fldChar w:fldCharType="end"/>
      </w:r>
    </w:p>
    <w:p w14:paraId="677F3E3F" w14:textId="77777777" w:rsidR="006C0BB6" w:rsidRDefault="00E463D2" w:rsidP="00F762A8">
      <w:pPr>
        <w:pStyle w:val="Nadpisbezsl1-1"/>
        <w:sectPr w:rsidR="006C0BB6" w:rsidSect="004E70C8">
          <w:head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43CEB34" w14:textId="77777777" w:rsidR="007C1DE5" w:rsidRPr="003D1A62" w:rsidRDefault="007C1DE5" w:rsidP="007C1DE5">
      <w:pPr>
        <w:numPr>
          <w:ilvl w:val="1"/>
          <w:numId w:val="6"/>
        </w:numPr>
        <w:tabs>
          <w:tab w:val="clear" w:pos="1531"/>
          <w:tab w:val="num" w:pos="1134"/>
        </w:tabs>
        <w:spacing w:after="120"/>
        <w:ind w:left="1560"/>
        <w:contextualSpacing/>
        <w:jc w:val="both"/>
        <w:rPr>
          <w:b/>
        </w:rPr>
      </w:pPr>
      <w:r w:rsidRPr="003D1A62">
        <w:rPr>
          <w:b/>
        </w:rPr>
        <w:t>Technická specifikace zakázky</w:t>
      </w:r>
    </w:p>
    <w:p w14:paraId="60181B8E" w14:textId="62E1DCCC" w:rsidR="007C1DE5" w:rsidRPr="000300E4" w:rsidRDefault="007C1DE5" w:rsidP="007C1DE5">
      <w:pPr>
        <w:tabs>
          <w:tab w:val="left" w:pos="708"/>
          <w:tab w:val="num" w:pos="1134"/>
        </w:tabs>
        <w:spacing w:after="120"/>
        <w:ind w:left="1560"/>
        <w:contextualSpacing/>
        <w:jc w:val="both"/>
      </w:pPr>
      <w:r w:rsidRPr="003D1A62">
        <w:t>Součástí smlouvy je technická specifikace zakázky,</w:t>
      </w:r>
      <w:r w:rsidR="00992511">
        <w:t xml:space="preserve"> včetně příloh,</w:t>
      </w:r>
      <w:r w:rsidRPr="003D1A62">
        <w:t xml:space="preserve"> která byla uveřejněna na profilu zadavatele jako součást zadávací dokumentace.</w:t>
      </w:r>
    </w:p>
    <w:p w14:paraId="54ACB53A" w14:textId="77777777" w:rsidR="000300E4" w:rsidRPr="000300E4" w:rsidRDefault="000300E4" w:rsidP="000300E4">
      <w:pPr>
        <w:spacing w:after="120"/>
        <w:ind w:left="1077" w:hanging="340"/>
        <w:contextualSpacing/>
        <w:jc w:val="both"/>
        <w:rPr>
          <w:highlight w:val="green"/>
        </w:rPr>
      </w:pPr>
    </w:p>
    <w:p w14:paraId="3F0F6F8B" w14:textId="77777777" w:rsidR="00446CB8" w:rsidRDefault="00446CB8" w:rsidP="00E463D2">
      <w:pPr>
        <w:pStyle w:val="Nadpisbezsl1-1"/>
        <w:sectPr w:rsidR="00446CB8" w:rsidSect="004E70C8">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F82C4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F82C4A">
      <w:pPr>
        <w:tabs>
          <w:tab w:val="num" w:pos="1077"/>
        </w:tabs>
        <w:spacing w:after="120"/>
        <w:contextualSpacing/>
        <w:jc w:val="both"/>
      </w:pPr>
    </w:p>
    <w:p w14:paraId="6FF124B1" w14:textId="77777777" w:rsidR="004F50BA" w:rsidRPr="003A5A35" w:rsidRDefault="004F50BA" w:rsidP="00F82C4A">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499B384"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ÚNPI, odbor veřejných zakázek, U Fotochemy 259/8, 501 01 Hradec Králové</w:t>
            </w:r>
          </w:p>
        </w:tc>
      </w:tr>
      <w:tr w:rsidR="00243BD9" w:rsidRPr="00243BD9" w14:paraId="6ACC913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21620BA"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ÚŘ, odd. kontrolní a právní, U Fotochemy 259/8, 501 01 Hradec Králové</w:t>
            </w:r>
          </w:p>
        </w:tc>
      </w:tr>
      <w:tr w:rsidR="00243BD9" w:rsidRPr="00243BD9" w14:paraId="614806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49A9A810" w:rsidR="00243BD9" w:rsidRPr="00F82C4A" w:rsidRDefault="00446CB8" w:rsidP="00243BD9">
            <w:pPr>
              <w:spacing w:before="40" w:after="40"/>
              <w:jc w:val="both"/>
              <w:cnfStyle w:val="100000000000" w:firstRow="1" w:lastRow="0" w:firstColumn="0" w:lastColumn="0" w:oddVBand="0" w:evenVBand="0" w:oddHBand="0" w:evenHBand="0" w:firstRowFirstColumn="0" w:firstRowLastColumn="0" w:lastRowFirstColumn="0" w:lastRowLastColumn="0"/>
            </w:pPr>
            <w:r>
              <w:t>Jaroslav Janda</w:t>
            </w:r>
          </w:p>
        </w:tc>
      </w:tr>
      <w:tr w:rsidR="00243BD9" w:rsidRPr="00243BD9" w14:paraId="52DFEDC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14106EDE" w:rsidR="00243BD9" w:rsidRPr="00F82C4A" w:rsidRDefault="00446CB8" w:rsidP="00243BD9">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Nádražní 459/1a, 460 07 Liberec</w:t>
            </w:r>
          </w:p>
        </w:tc>
      </w:tr>
      <w:tr w:rsidR="00243BD9" w:rsidRPr="00243BD9" w14:paraId="16C7FA8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558A56C0" w:rsidR="00243BD9" w:rsidRPr="00446CB8" w:rsidRDefault="00587C2D" w:rsidP="00243BD9">
            <w:pPr>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20" w:history="1">
              <w:r w:rsidR="00446CB8" w:rsidRPr="00446CB8">
                <w:t>JandaJ@spravazeleznic.cz</w:t>
              </w:r>
            </w:hyperlink>
            <w:r w:rsidR="00446CB8">
              <w:rPr>
                <w:rFonts w:ascii="Arial" w:hAnsi="Arial" w:cs="Arial"/>
              </w:rPr>
              <w:t xml:space="preserve"> </w:t>
            </w:r>
          </w:p>
        </w:tc>
      </w:tr>
      <w:tr w:rsidR="00243BD9" w:rsidRPr="00243BD9" w14:paraId="42056DC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44513831" w:rsidR="00243BD9" w:rsidRPr="00F82C4A" w:rsidRDefault="00446CB8"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4B514E">
              <w:rPr>
                <w:rFonts w:ascii="Verdana" w:eastAsia="Verdana" w:hAnsi="Verdana" w:cs="Times New Roman"/>
              </w:rPr>
              <w:t>728 466</w:t>
            </w:r>
            <w:r>
              <w:rPr>
                <w:rFonts w:ascii="Verdana" w:eastAsia="Verdana" w:hAnsi="Verdana" w:cs="Times New Roman"/>
              </w:rPr>
              <w:t> </w:t>
            </w:r>
            <w:r w:rsidRPr="004B514E">
              <w:rPr>
                <w:rFonts w:ascii="Verdana" w:eastAsia="Verdana" w:hAnsi="Verdana" w:cs="Times New Roman"/>
              </w:rPr>
              <w:t>488</w:t>
            </w:r>
          </w:p>
        </w:tc>
      </w:tr>
    </w:tbl>
    <w:p w14:paraId="655187BE" w14:textId="77777777" w:rsidR="00243BD9" w:rsidRDefault="00243BD9" w:rsidP="00243BD9">
      <w:pPr>
        <w:spacing w:after="120"/>
        <w:jc w:val="both"/>
      </w:pPr>
    </w:p>
    <w:p w14:paraId="657E9138" w14:textId="193495E0" w:rsidR="00446CB8" w:rsidRPr="00243BD9" w:rsidRDefault="00446CB8" w:rsidP="00446CB8">
      <w:pPr>
        <w:keepNext/>
        <w:keepLines/>
        <w:pBdr>
          <w:top w:val="single" w:sz="12" w:space="3" w:color="00A1E0" w:themeColor="accent3"/>
        </w:pBdr>
        <w:suppressAutoHyphens/>
        <w:spacing w:after="60"/>
        <w:jc w:val="both"/>
        <w:rPr>
          <w:b/>
        </w:rPr>
      </w:pPr>
      <w:r w:rsidRPr="006C78B4">
        <w:rPr>
          <w:b/>
        </w:rPr>
        <w:t>Ve věcech technických</w:t>
      </w:r>
      <w:r w:rsidR="006C78B4" w:rsidRPr="006C78B4">
        <w:rPr>
          <w:b/>
        </w:rPr>
        <w:t xml:space="preserve"> - zástupce</w:t>
      </w:r>
    </w:p>
    <w:tbl>
      <w:tblPr>
        <w:tblStyle w:val="Mkatabulky1"/>
        <w:tblW w:w="8868" w:type="dxa"/>
        <w:tblLayout w:type="fixed"/>
        <w:tblLook w:val="04A0" w:firstRow="1" w:lastRow="0" w:firstColumn="1" w:lastColumn="0" w:noHBand="0" w:noVBand="1"/>
      </w:tblPr>
      <w:tblGrid>
        <w:gridCol w:w="3056"/>
        <w:gridCol w:w="5812"/>
      </w:tblGrid>
      <w:tr w:rsidR="00446CB8" w:rsidRPr="00243BD9" w14:paraId="2C8FDE5C" w14:textId="77777777" w:rsidTr="009C71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960D0D" w14:textId="77777777" w:rsidR="00446CB8" w:rsidRPr="00243BD9" w:rsidRDefault="00446CB8" w:rsidP="009C71F7">
            <w:pPr>
              <w:spacing w:before="40" w:after="40"/>
              <w:jc w:val="both"/>
              <w:rPr>
                <w:b/>
              </w:rPr>
            </w:pPr>
            <w:r w:rsidRPr="00243BD9">
              <w:rPr>
                <w:b/>
              </w:rPr>
              <w:t>Jméno a příjmení</w:t>
            </w:r>
          </w:p>
        </w:tc>
        <w:tc>
          <w:tcPr>
            <w:tcW w:w="5812" w:type="dxa"/>
          </w:tcPr>
          <w:p w14:paraId="6E7F814A" w14:textId="5723581F" w:rsidR="00446CB8" w:rsidRPr="00F82C4A" w:rsidRDefault="00446CB8" w:rsidP="009C71F7">
            <w:pPr>
              <w:spacing w:before="40" w:after="40"/>
              <w:jc w:val="both"/>
              <w:cnfStyle w:val="100000000000" w:firstRow="1" w:lastRow="0" w:firstColumn="0" w:lastColumn="0" w:oddVBand="0" w:evenVBand="0" w:oddHBand="0" w:evenHBand="0" w:firstRowFirstColumn="0" w:firstRowLastColumn="0" w:lastRowFirstColumn="0" w:lastRowLastColumn="0"/>
            </w:pPr>
            <w:r w:rsidRPr="004B514E">
              <w:rPr>
                <w:rFonts w:ascii="Verdana" w:eastAsia="Verdana" w:hAnsi="Verdana" w:cs="Times New Roman"/>
              </w:rPr>
              <w:t>Robert Bayer, DiS.</w:t>
            </w:r>
          </w:p>
        </w:tc>
      </w:tr>
      <w:tr w:rsidR="00446CB8" w:rsidRPr="00243BD9" w14:paraId="13A3BF1F" w14:textId="77777777" w:rsidTr="009C71F7">
        <w:tc>
          <w:tcPr>
            <w:cnfStyle w:val="001000000000" w:firstRow="0" w:lastRow="0" w:firstColumn="1" w:lastColumn="0" w:oddVBand="0" w:evenVBand="0" w:oddHBand="0" w:evenHBand="0" w:firstRowFirstColumn="0" w:firstRowLastColumn="0" w:lastRowFirstColumn="0" w:lastRowLastColumn="0"/>
            <w:tcW w:w="3056" w:type="dxa"/>
          </w:tcPr>
          <w:p w14:paraId="2652273F" w14:textId="77777777" w:rsidR="00446CB8" w:rsidRPr="00243BD9" w:rsidRDefault="00446CB8" w:rsidP="009C71F7">
            <w:pPr>
              <w:spacing w:before="40" w:after="40"/>
              <w:jc w:val="both"/>
            </w:pPr>
            <w:r w:rsidRPr="00243BD9">
              <w:t>Adresa</w:t>
            </w:r>
          </w:p>
        </w:tc>
        <w:tc>
          <w:tcPr>
            <w:tcW w:w="5812" w:type="dxa"/>
          </w:tcPr>
          <w:p w14:paraId="38B85BBA" w14:textId="77777777" w:rsidR="00446CB8" w:rsidRPr="00F82C4A" w:rsidRDefault="00446CB8" w:rsidP="009C71F7">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Nádražní 459/1a, 460 07 Liberec</w:t>
            </w:r>
          </w:p>
        </w:tc>
      </w:tr>
      <w:tr w:rsidR="00446CB8" w:rsidRPr="00243BD9" w14:paraId="2E865482" w14:textId="77777777" w:rsidTr="009C71F7">
        <w:tc>
          <w:tcPr>
            <w:cnfStyle w:val="001000000000" w:firstRow="0" w:lastRow="0" w:firstColumn="1" w:lastColumn="0" w:oddVBand="0" w:evenVBand="0" w:oddHBand="0" w:evenHBand="0" w:firstRowFirstColumn="0" w:firstRowLastColumn="0" w:lastRowFirstColumn="0" w:lastRowLastColumn="0"/>
            <w:tcW w:w="3056" w:type="dxa"/>
          </w:tcPr>
          <w:p w14:paraId="0BE7C5DB" w14:textId="77777777" w:rsidR="00446CB8" w:rsidRPr="00243BD9" w:rsidRDefault="00446CB8" w:rsidP="009C71F7">
            <w:pPr>
              <w:spacing w:before="40" w:after="40"/>
              <w:jc w:val="both"/>
            </w:pPr>
            <w:r w:rsidRPr="00243BD9">
              <w:t>E-mail</w:t>
            </w:r>
          </w:p>
        </w:tc>
        <w:tc>
          <w:tcPr>
            <w:tcW w:w="5812" w:type="dxa"/>
          </w:tcPr>
          <w:p w14:paraId="559E21DF" w14:textId="3E10FC05" w:rsidR="00446CB8" w:rsidRPr="00446CB8" w:rsidRDefault="00587C2D" w:rsidP="009C71F7">
            <w:pPr>
              <w:spacing w:before="40" w:after="4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21" w:history="1">
              <w:r w:rsidR="00446CB8" w:rsidRPr="00446CB8">
                <w:t>Bayer@spravazeleznic.cz</w:t>
              </w:r>
            </w:hyperlink>
            <w:r w:rsidR="00446CB8">
              <w:rPr>
                <w:rFonts w:ascii="Arial" w:hAnsi="Arial" w:cs="Arial"/>
              </w:rPr>
              <w:t xml:space="preserve"> </w:t>
            </w:r>
          </w:p>
        </w:tc>
      </w:tr>
      <w:tr w:rsidR="00446CB8" w:rsidRPr="00243BD9" w14:paraId="5626D77F" w14:textId="77777777" w:rsidTr="009C71F7">
        <w:tc>
          <w:tcPr>
            <w:cnfStyle w:val="001000000000" w:firstRow="0" w:lastRow="0" w:firstColumn="1" w:lastColumn="0" w:oddVBand="0" w:evenVBand="0" w:oddHBand="0" w:evenHBand="0" w:firstRowFirstColumn="0" w:firstRowLastColumn="0" w:lastRowFirstColumn="0" w:lastRowLastColumn="0"/>
            <w:tcW w:w="3056" w:type="dxa"/>
          </w:tcPr>
          <w:p w14:paraId="7264D9AA" w14:textId="77777777" w:rsidR="00446CB8" w:rsidRPr="00243BD9" w:rsidRDefault="00446CB8" w:rsidP="009C71F7">
            <w:pPr>
              <w:spacing w:before="40" w:after="40"/>
              <w:jc w:val="both"/>
            </w:pPr>
            <w:r w:rsidRPr="00243BD9">
              <w:t>Telefon</w:t>
            </w:r>
          </w:p>
        </w:tc>
        <w:tc>
          <w:tcPr>
            <w:tcW w:w="5812" w:type="dxa"/>
          </w:tcPr>
          <w:p w14:paraId="21FF31D1" w14:textId="0CE2B5EE" w:rsidR="00446CB8" w:rsidRPr="00F82C4A" w:rsidRDefault="00446CB8" w:rsidP="009C71F7">
            <w:pPr>
              <w:spacing w:before="40" w:after="40"/>
              <w:jc w:val="both"/>
              <w:cnfStyle w:val="000000000000" w:firstRow="0" w:lastRow="0" w:firstColumn="0" w:lastColumn="0" w:oddVBand="0" w:evenVBand="0" w:oddHBand="0" w:evenHBand="0" w:firstRowFirstColumn="0" w:firstRowLastColumn="0" w:lastRowFirstColumn="0" w:lastRowLastColumn="0"/>
            </w:pPr>
            <w:r w:rsidRPr="004B514E">
              <w:rPr>
                <w:rFonts w:ascii="Verdana" w:eastAsia="Verdana" w:hAnsi="Verdana" w:cs="Times New Roman"/>
              </w:rPr>
              <w:t>724 259 127</w:t>
            </w:r>
          </w:p>
        </w:tc>
      </w:tr>
    </w:tbl>
    <w:p w14:paraId="184D3889" w14:textId="77777777" w:rsidR="00446CB8" w:rsidRPr="00243BD9" w:rsidRDefault="00446CB8"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12865D68" w:rsidR="00243BD9" w:rsidRPr="00F82C4A" w:rsidRDefault="00446CB8" w:rsidP="00243BD9">
            <w:pPr>
              <w:spacing w:before="40" w:after="40"/>
              <w:jc w:val="both"/>
              <w:cnfStyle w:val="100000000000" w:firstRow="1" w:lastRow="0" w:firstColumn="0" w:lastColumn="0" w:oddVBand="0" w:evenVBand="0" w:oddHBand="0" w:evenHBand="0" w:firstRowFirstColumn="0" w:firstRowLastColumn="0" w:lastRowFirstColumn="0" w:lastRowLastColumn="0"/>
            </w:pPr>
            <w:r>
              <w:t>Luděk Špringl</w:t>
            </w:r>
          </w:p>
        </w:tc>
      </w:tr>
      <w:tr w:rsidR="00243BD9" w:rsidRPr="00243BD9" w14:paraId="6A62B7B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16A95E53" w:rsidR="00243BD9" w:rsidRPr="00F82C4A" w:rsidRDefault="00446CB8" w:rsidP="00243BD9">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Nádražní 459/1a, 460 07 Liberec</w:t>
            </w:r>
          </w:p>
        </w:tc>
      </w:tr>
      <w:tr w:rsidR="00243BD9" w:rsidRPr="00243BD9" w14:paraId="11B8D99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243BD9" w:rsidRPr="00243BD9" w:rsidRDefault="00243BD9" w:rsidP="00243BD9">
            <w:pPr>
              <w:spacing w:before="40" w:after="40"/>
              <w:jc w:val="both"/>
            </w:pPr>
            <w:r w:rsidRPr="00243BD9">
              <w:t>E-mail</w:t>
            </w:r>
          </w:p>
        </w:tc>
        <w:tc>
          <w:tcPr>
            <w:tcW w:w="5812" w:type="dxa"/>
          </w:tcPr>
          <w:p w14:paraId="5564A91E" w14:textId="750B12B9" w:rsidR="00243BD9" w:rsidRPr="00F82C4A" w:rsidRDefault="00587C2D" w:rsidP="00243BD9">
            <w:pPr>
              <w:spacing w:before="40" w:after="40"/>
              <w:jc w:val="both"/>
              <w:cnfStyle w:val="000000000000" w:firstRow="0" w:lastRow="0" w:firstColumn="0" w:lastColumn="0" w:oddVBand="0" w:evenVBand="0" w:oddHBand="0" w:evenHBand="0" w:firstRowFirstColumn="0" w:firstRowLastColumn="0" w:lastRowFirstColumn="0" w:lastRowLastColumn="0"/>
            </w:pPr>
            <w:hyperlink r:id="rId22" w:history="1">
              <w:r w:rsidR="00446CB8" w:rsidRPr="00446CB8">
                <w:t>Springl@spravazeleznic.cz</w:t>
              </w:r>
            </w:hyperlink>
          </w:p>
        </w:tc>
      </w:tr>
      <w:tr w:rsidR="00243BD9" w:rsidRPr="00243BD9" w14:paraId="0CB023C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243BD9" w:rsidRPr="00243BD9" w:rsidRDefault="00243BD9" w:rsidP="00243BD9">
            <w:pPr>
              <w:spacing w:before="40" w:after="40"/>
              <w:jc w:val="both"/>
            </w:pPr>
            <w:r w:rsidRPr="00243BD9">
              <w:t>Telefon</w:t>
            </w:r>
          </w:p>
        </w:tc>
        <w:tc>
          <w:tcPr>
            <w:tcW w:w="5812" w:type="dxa"/>
          </w:tcPr>
          <w:p w14:paraId="234AEE99" w14:textId="047161E5" w:rsidR="00243BD9" w:rsidRPr="00F82C4A" w:rsidRDefault="00446CB8" w:rsidP="00243BD9">
            <w:pPr>
              <w:spacing w:before="40" w:after="40"/>
              <w:jc w:val="both"/>
              <w:cnfStyle w:val="000000000000" w:firstRow="0" w:lastRow="0" w:firstColumn="0" w:lastColumn="0" w:oddVBand="0" w:evenVBand="0" w:oddHBand="0" w:evenHBand="0" w:firstRowFirstColumn="0" w:firstRowLastColumn="0" w:lastRowFirstColumn="0" w:lastRowLastColumn="0"/>
            </w:pPr>
            <w:r>
              <w:t>725 549 931</w:t>
            </w:r>
          </w:p>
        </w:tc>
      </w:tr>
    </w:tbl>
    <w:p w14:paraId="5C5A1622" w14:textId="77777777" w:rsidR="00243BD9" w:rsidRPr="00243BD9" w:rsidRDefault="00243BD9" w:rsidP="00243BD9">
      <w:pPr>
        <w:spacing w:after="120"/>
        <w:jc w:val="both"/>
      </w:pPr>
    </w:p>
    <w:p w14:paraId="46CB84FE" w14:textId="77777777" w:rsidR="00243BD9" w:rsidRPr="00243BD9" w:rsidRDefault="00243BD9" w:rsidP="00243BD9">
      <w:pPr>
        <w:spacing w:after="120"/>
        <w:jc w:val="both"/>
      </w:pPr>
    </w:p>
    <w:p w14:paraId="08B9E1DD" w14:textId="77777777" w:rsidR="00243BD9" w:rsidRPr="00243BD9" w:rsidRDefault="00243BD9"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678D90A9" w:rsidR="00243BD9" w:rsidRPr="00F82C4A" w:rsidRDefault="00446CB8" w:rsidP="00243BD9">
            <w:pPr>
              <w:spacing w:before="40" w:after="40"/>
              <w:jc w:val="both"/>
              <w:cnfStyle w:val="100000000000" w:firstRow="1" w:lastRow="0" w:firstColumn="0" w:lastColumn="0" w:oddVBand="0" w:evenVBand="0" w:oddHBand="0" w:evenHBand="0" w:firstRowFirstColumn="0" w:firstRowLastColumn="0" w:lastRowFirstColumn="0" w:lastRowLastColumn="0"/>
            </w:pPr>
            <w:r>
              <w:t>Ing. Jiří Balcárek</w:t>
            </w:r>
          </w:p>
        </w:tc>
      </w:tr>
      <w:tr w:rsidR="00243BD9" w:rsidRPr="00243BD9" w14:paraId="494A1EF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243BD9" w:rsidRDefault="00243BD9" w:rsidP="00243BD9">
            <w:pPr>
              <w:spacing w:before="40" w:after="40"/>
              <w:jc w:val="both"/>
            </w:pPr>
            <w:r w:rsidRPr="00243BD9">
              <w:t>Adresa</w:t>
            </w:r>
          </w:p>
        </w:tc>
        <w:tc>
          <w:tcPr>
            <w:tcW w:w="5812" w:type="dxa"/>
          </w:tcPr>
          <w:p w14:paraId="158FD0CE" w14:textId="1044BFC1" w:rsidR="00243BD9" w:rsidRPr="00F82C4A" w:rsidRDefault="00446CB8"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6F2733">
              <w:rPr>
                <w:rFonts w:ascii="Verdana" w:eastAsia="Verdana" w:hAnsi="Verdana" w:cs="Times New Roman"/>
              </w:rPr>
              <w:t>SŽG, ÚNP, RP Ústí nad Labem</w:t>
            </w:r>
            <w:r>
              <w:rPr>
                <w:rFonts w:ascii="Verdana" w:eastAsia="Verdana" w:hAnsi="Verdana" w:cs="Times New Roman"/>
              </w:rPr>
              <w:t>, K Můstku 1451/2, 400 01</w:t>
            </w:r>
            <w:r w:rsidR="00B136F5">
              <w:rPr>
                <w:rFonts w:ascii="Verdana" w:eastAsia="Verdana" w:hAnsi="Verdana" w:cs="Times New Roman"/>
              </w:rPr>
              <w:t xml:space="preserve"> Ústí nad Labem</w:t>
            </w:r>
          </w:p>
        </w:tc>
      </w:tr>
      <w:tr w:rsidR="00243BD9" w:rsidRPr="00243BD9" w14:paraId="22F44E0A"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243BD9" w:rsidRPr="00243BD9" w:rsidRDefault="00243BD9" w:rsidP="00243BD9">
            <w:pPr>
              <w:spacing w:before="40" w:after="40"/>
              <w:jc w:val="both"/>
            </w:pPr>
            <w:r w:rsidRPr="00243BD9">
              <w:t>E-mail</w:t>
            </w:r>
          </w:p>
        </w:tc>
        <w:tc>
          <w:tcPr>
            <w:tcW w:w="5812" w:type="dxa"/>
          </w:tcPr>
          <w:p w14:paraId="63ADF09B" w14:textId="0FE407F0" w:rsidR="00243BD9" w:rsidRPr="00F82C4A" w:rsidRDefault="00587C2D" w:rsidP="00243BD9">
            <w:pPr>
              <w:spacing w:before="40" w:after="40"/>
              <w:jc w:val="both"/>
              <w:cnfStyle w:val="000000000000" w:firstRow="0" w:lastRow="0" w:firstColumn="0" w:lastColumn="0" w:oddVBand="0" w:evenVBand="0" w:oddHBand="0" w:evenHBand="0" w:firstRowFirstColumn="0" w:firstRowLastColumn="0" w:lastRowFirstColumn="0" w:lastRowLastColumn="0"/>
            </w:pPr>
            <w:hyperlink r:id="rId23" w:history="1">
              <w:r w:rsidR="00446CB8" w:rsidRPr="00446CB8">
                <w:t>BalcarekJ@spravazeleznic.cz</w:t>
              </w:r>
            </w:hyperlink>
          </w:p>
        </w:tc>
      </w:tr>
      <w:tr w:rsidR="00243BD9" w:rsidRPr="00243BD9" w14:paraId="00DB9B1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243BD9" w:rsidRPr="00243BD9" w:rsidRDefault="00243BD9" w:rsidP="00243BD9">
            <w:pPr>
              <w:spacing w:before="40" w:after="40"/>
              <w:jc w:val="both"/>
            </w:pPr>
            <w:r w:rsidRPr="00243BD9">
              <w:t>Telefon</w:t>
            </w:r>
          </w:p>
        </w:tc>
        <w:tc>
          <w:tcPr>
            <w:tcW w:w="5812" w:type="dxa"/>
          </w:tcPr>
          <w:p w14:paraId="1096B648" w14:textId="069F42AA" w:rsidR="00243BD9" w:rsidRPr="00F82C4A" w:rsidRDefault="00446CB8"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6F2733">
              <w:rPr>
                <w:rFonts w:ascii="Verdana" w:eastAsia="Verdana" w:hAnsi="Verdana" w:cs="Times New Roman"/>
              </w:rPr>
              <w:t>606 054 296</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5C7EA111" w:rsidR="00243BD9" w:rsidRPr="00F82C4A" w:rsidRDefault="00B136F5" w:rsidP="00243BD9">
            <w:pPr>
              <w:spacing w:before="40" w:after="40"/>
              <w:jc w:val="both"/>
              <w:cnfStyle w:val="100000000000" w:firstRow="1" w:lastRow="0" w:firstColumn="0" w:lastColumn="0" w:oddVBand="0" w:evenVBand="0" w:oddHBand="0" w:evenHBand="0" w:firstRowFirstColumn="0" w:firstRowLastColumn="0" w:lastRowFirstColumn="0" w:lastRowLastColumn="0"/>
            </w:pPr>
            <w:r>
              <w:t>Luděk Špringl</w:t>
            </w:r>
          </w:p>
        </w:tc>
      </w:tr>
      <w:tr w:rsidR="00243BD9" w:rsidRPr="00243BD9" w14:paraId="476653BE"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147E2EA8" w:rsidR="00243BD9" w:rsidRPr="00F82C4A" w:rsidRDefault="00B136F5" w:rsidP="00243BD9">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ST Liberec, Nádražní 459/1a, 460 07 Liberec</w:t>
            </w:r>
          </w:p>
        </w:tc>
      </w:tr>
      <w:tr w:rsidR="00243BD9" w:rsidRPr="00243BD9" w14:paraId="334A3A77"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78284FF0" w:rsidR="00243BD9" w:rsidRPr="00F82C4A" w:rsidRDefault="00587C2D" w:rsidP="00243BD9">
            <w:pPr>
              <w:spacing w:before="40" w:after="40"/>
              <w:jc w:val="both"/>
              <w:cnfStyle w:val="000000000000" w:firstRow="0" w:lastRow="0" w:firstColumn="0" w:lastColumn="0" w:oddVBand="0" w:evenVBand="0" w:oddHBand="0" w:evenHBand="0" w:firstRowFirstColumn="0" w:firstRowLastColumn="0" w:lastRowFirstColumn="0" w:lastRowLastColumn="0"/>
            </w:pPr>
            <w:hyperlink r:id="rId24" w:history="1">
              <w:r w:rsidR="00B136F5" w:rsidRPr="00B136F5">
                <w:t>Springl@spravazeleznic.cz</w:t>
              </w:r>
            </w:hyperlink>
          </w:p>
        </w:tc>
      </w:tr>
      <w:tr w:rsidR="00243BD9" w:rsidRPr="00243BD9" w14:paraId="679EEF42"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5C5994C4" w:rsidR="00243BD9" w:rsidRPr="00F82C4A" w:rsidRDefault="00587C2D" w:rsidP="00243BD9">
            <w:pPr>
              <w:spacing w:before="40" w:after="40"/>
              <w:jc w:val="both"/>
              <w:cnfStyle w:val="000000000000" w:firstRow="0" w:lastRow="0" w:firstColumn="0" w:lastColumn="0" w:oddVBand="0" w:evenVBand="0" w:oddHBand="0" w:evenHBand="0" w:firstRowFirstColumn="0" w:firstRowLastColumn="0" w:lastRowFirstColumn="0" w:lastRowLastColumn="0"/>
            </w:pPr>
            <w:hyperlink r:id="rId25" w:history="1">
              <w:r w:rsidR="00B136F5">
                <w:t>725</w:t>
              </w:r>
            </w:hyperlink>
            <w:r w:rsidR="00B136F5">
              <w:t> 549 931</w:t>
            </w:r>
          </w:p>
        </w:tc>
      </w:tr>
    </w:tbl>
    <w:p w14:paraId="574D9828" w14:textId="77777777" w:rsidR="00243BD9" w:rsidRPr="00243BD9" w:rsidRDefault="00243BD9" w:rsidP="00243BD9">
      <w:pPr>
        <w:spacing w:after="120"/>
        <w:jc w:val="both"/>
      </w:pPr>
    </w:p>
    <w:p w14:paraId="4096156A" w14:textId="77777777" w:rsidR="00243BD9" w:rsidRPr="00243BD9" w:rsidRDefault="00243BD9" w:rsidP="00243BD9">
      <w:pPr>
        <w:spacing w:after="120"/>
        <w:jc w:val="both"/>
        <w:rPr>
          <w:b/>
        </w:rPr>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1"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1"/>
          </w:p>
        </w:tc>
      </w:tr>
      <w:tr w:rsidR="00243BD9" w:rsidRPr="00243BD9" w14:paraId="6E6EA379"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lastRenderedPageBreak/>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420AA985" w14:textId="77777777" w:rsidR="00243BD9" w:rsidRPr="00243BD9" w:rsidRDefault="00243BD9" w:rsidP="00243BD9">
      <w:pPr>
        <w:spacing w:before="40" w:after="40" w:line="240" w:lineRule="auto"/>
        <w:jc w:val="both"/>
      </w:pPr>
    </w:p>
    <w:p w14:paraId="696830DA"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0AEA0806" w14:textId="58DB951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6C78B4">
              <w:rPr>
                <w:rFonts w:eastAsia="Times New Roman" w:cs="Calibri"/>
                <w:lang w:eastAsia="cs-CZ"/>
              </w:rPr>
              <w:t>M</w:t>
            </w:r>
            <w:r w:rsidR="002C7A28" w:rsidRPr="006C78B4">
              <w:rPr>
                <w:rFonts w:eastAsia="Times New Roman" w:cs="Calibri"/>
                <w:lang w:eastAsia="cs-CZ"/>
              </w:rPr>
              <w:t xml:space="preserve">inimálně </w:t>
            </w:r>
            <w:r w:rsidR="006C78B4" w:rsidRPr="006C78B4">
              <w:rPr>
                <w:rFonts w:eastAsia="Times New Roman" w:cs="Calibri"/>
                <w:lang w:eastAsia="cs-CZ"/>
              </w:rPr>
              <w:t>60</w:t>
            </w:r>
            <w:r w:rsidR="002C7A28" w:rsidRPr="006C78B4">
              <w:rPr>
                <w:rFonts w:eastAsia="Times New Roman" w:cs="Calibri"/>
                <w:color w:val="000000"/>
                <w:lang w:eastAsia="cs-CZ"/>
              </w:rPr>
              <w:t xml:space="preserve"> mil. Kč</w:t>
            </w:r>
            <w:r w:rsidR="002C7A28" w:rsidRPr="006C78B4">
              <w:rPr>
                <w:rFonts w:eastAsia="Times New Roman" w:cs="Calibri"/>
                <w:lang w:eastAsia="cs-CZ"/>
              </w:rPr>
              <w:t xml:space="preserve"> na jednu pojistnou událost a </w:t>
            </w:r>
            <w:r w:rsidR="006C78B4" w:rsidRPr="006C78B4">
              <w:rPr>
                <w:rFonts w:eastAsia="Times New Roman" w:cs="Calibri"/>
                <w:lang w:eastAsia="cs-CZ"/>
              </w:rPr>
              <w:t>60</w:t>
            </w:r>
            <w:r w:rsidR="002C7A28" w:rsidRPr="006C78B4">
              <w:rPr>
                <w:rFonts w:eastAsia="Times New Roman" w:cs="Calibri"/>
                <w:lang w:eastAsia="cs-CZ"/>
              </w:rPr>
              <w:t xml:space="preserve"> mil. Kč v úhrnu</w:t>
            </w:r>
            <w:r w:rsidR="002C7A28" w:rsidRPr="002C7A28">
              <w:rPr>
                <w:rFonts w:eastAsia="Times New Roman" w:cs="Calibri"/>
                <w:lang w:eastAsia="cs-CZ"/>
              </w:rPr>
              <w:t xml:space="preserve"> za rok</w:t>
            </w:r>
          </w:p>
        </w:tc>
      </w:tr>
    </w:tbl>
    <w:p w14:paraId="46BC8CF6"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D65F1"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5611176D"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33AFDF35" w14:textId="3A1B2FAD"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7D12C480" w14:textId="7806BEEC"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1A1DB732"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033A7DB" w14:textId="7B9AC762"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68BB5CD7" w14:textId="23EDD6D4"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14409861"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70A8D1B" w14:textId="58891AE5"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4AD41B93" w14:textId="0EFCC178"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7"/>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2"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2"/>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lastRenderedPageBreak/>
        <w:t>Příloha č. 12</w:t>
      </w:r>
    </w:p>
    <w:p w14:paraId="260C2FB8" w14:textId="77777777" w:rsidR="00570C31" w:rsidRDefault="00570C31" w:rsidP="00570C31">
      <w:pPr>
        <w:pStyle w:val="Nadpisbezsl1-2"/>
        <w:jc w:val="both"/>
      </w:pPr>
      <w:bookmarkStart w:id="15" w:name="_Hlk86990820"/>
      <w:r>
        <w:t xml:space="preserve">Závazný </w:t>
      </w:r>
      <w:bookmarkStart w:id="16" w:name="_Hlk86986962"/>
      <w:r>
        <w:t>vzor pracovního výkazu zapojené osoby</w:t>
      </w:r>
      <w:bookmarkEnd w:id="16"/>
    </w:p>
    <w:p w14:paraId="3C8F660F" w14:textId="77777777" w:rsidR="00570C31" w:rsidRDefault="00570C31" w:rsidP="00570C31">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ust.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CAC9" w14:textId="77777777" w:rsidR="00442FC7" w:rsidRDefault="00442FC7" w:rsidP="00962258">
      <w:pPr>
        <w:spacing w:after="0" w:line="240" w:lineRule="auto"/>
      </w:pPr>
      <w:r>
        <w:separator/>
      </w:r>
    </w:p>
  </w:endnote>
  <w:endnote w:type="continuationSeparator" w:id="0">
    <w:p w14:paraId="418EAF61" w14:textId="77777777" w:rsidR="00442FC7" w:rsidRDefault="00442F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14:paraId="66F961A6" w14:textId="77777777" w:rsidTr="00301126">
      <w:tc>
        <w:tcPr>
          <w:tcW w:w="1361" w:type="dxa"/>
          <w:tcMar>
            <w:left w:w="0" w:type="dxa"/>
            <w:right w:w="0" w:type="dxa"/>
          </w:tcMar>
          <w:vAlign w:val="bottom"/>
        </w:tcPr>
        <w:p w14:paraId="74E023F2" w14:textId="6E1C7CF5" w:rsidR="009D6755" w:rsidRPr="00B8518B" w:rsidRDefault="009D675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2511">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7C2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D6755" w:rsidRDefault="009D6755" w:rsidP="00B8518B">
          <w:pPr>
            <w:pStyle w:val="Zpat"/>
          </w:pPr>
        </w:p>
      </w:tc>
      <w:tc>
        <w:tcPr>
          <w:tcW w:w="425" w:type="dxa"/>
          <w:shd w:val="clear" w:color="auto" w:fill="auto"/>
          <w:tcMar>
            <w:left w:w="0" w:type="dxa"/>
            <w:right w:w="0" w:type="dxa"/>
          </w:tcMar>
        </w:tcPr>
        <w:p w14:paraId="22A8B046" w14:textId="77777777" w:rsidR="009D6755" w:rsidRDefault="009D6755" w:rsidP="00B8518B">
          <w:pPr>
            <w:pStyle w:val="Zpat"/>
          </w:pPr>
        </w:p>
      </w:tc>
      <w:tc>
        <w:tcPr>
          <w:tcW w:w="7796" w:type="dxa"/>
        </w:tcPr>
        <w:p w14:paraId="3C7F3669" w14:textId="77777777" w:rsidR="009D6755" w:rsidRPr="00E7415D" w:rsidRDefault="009D6755" w:rsidP="00F422D3">
          <w:pPr>
            <w:pStyle w:val="Zpat0"/>
            <w:rPr>
              <w:b/>
            </w:rPr>
          </w:pPr>
          <w:r w:rsidRPr="00E7415D">
            <w:rPr>
              <w:b/>
            </w:rPr>
            <w:t>SMLOUVA O DÍLO</w:t>
          </w:r>
        </w:p>
        <w:p w14:paraId="661DD3D2" w14:textId="77777777" w:rsidR="009D6755" w:rsidRDefault="009D6755" w:rsidP="00F422D3">
          <w:pPr>
            <w:pStyle w:val="Zpat0"/>
          </w:pPr>
          <w:r>
            <w:t>Zhotovení stavby</w:t>
          </w:r>
        </w:p>
        <w:p w14:paraId="775730D5" w14:textId="7F448C3B" w:rsidR="009D6755" w:rsidRPr="00914CF9" w:rsidRDefault="0014250C" w:rsidP="00F422D3">
          <w:pPr>
            <w:pStyle w:val="Zpat0"/>
            <w:rPr>
              <w:szCs w:val="12"/>
            </w:rPr>
          </w:pPr>
          <w:r w:rsidRPr="0014250C">
            <w:rPr>
              <w:szCs w:val="12"/>
            </w:rPr>
            <w:t>Oprava trati v úseku Lomnice nad Popelkou - Nová Ves nad Popelkou</w:t>
          </w:r>
        </w:p>
      </w:tc>
    </w:tr>
  </w:tbl>
  <w:p w14:paraId="08240A54" w14:textId="77777777" w:rsidR="009D6755" w:rsidRPr="00B8518B" w:rsidRDefault="009D67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D6755" w:rsidRPr="00B8518B" w:rsidRDefault="009D6755" w:rsidP="00460660">
    <w:pPr>
      <w:pStyle w:val="Zpat"/>
      <w:rPr>
        <w:sz w:val="2"/>
        <w:szCs w:val="2"/>
      </w:rPr>
    </w:pPr>
  </w:p>
  <w:p w14:paraId="16024DF8" w14:textId="77777777" w:rsidR="009D6755" w:rsidRPr="00460660" w:rsidRDefault="009D675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rsidRPr="00F76462" w14:paraId="3B795DC1" w14:textId="77777777" w:rsidTr="007B6CDE">
      <w:tc>
        <w:tcPr>
          <w:tcW w:w="1361" w:type="dxa"/>
          <w:tcMar>
            <w:left w:w="0" w:type="dxa"/>
            <w:right w:w="0" w:type="dxa"/>
          </w:tcMar>
          <w:vAlign w:val="bottom"/>
        </w:tcPr>
        <w:p w14:paraId="263D62C1" w14:textId="3A6851C0" w:rsidR="009D6755" w:rsidRPr="00B8518B" w:rsidRDefault="009D6755" w:rsidP="007B6CDE">
          <w:pPr>
            <w:pStyle w:val="Zpat"/>
            <w:jc w:val="center"/>
            <w:rPr>
              <w:rStyle w:val="slostrnky"/>
            </w:rPr>
          </w:pPr>
        </w:p>
      </w:tc>
      <w:tc>
        <w:tcPr>
          <w:tcW w:w="284" w:type="dxa"/>
          <w:shd w:val="clear" w:color="auto" w:fill="auto"/>
          <w:tcMar>
            <w:left w:w="0" w:type="dxa"/>
            <w:right w:w="0" w:type="dxa"/>
          </w:tcMar>
        </w:tcPr>
        <w:p w14:paraId="1C0245BB" w14:textId="77777777" w:rsidR="009D6755" w:rsidRDefault="009D6755" w:rsidP="007B6CDE">
          <w:pPr>
            <w:pStyle w:val="Zpat"/>
          </w:pPr>
        </w:p>
      </w:tc>
      <w:tc>
        <w:tcPr>
          <w:tcW w:w="425" w:type="dxa"/>
          <w:shd w:val="clear" w:color="auto" w:fill="auto"/>
          <w:tcMar>
            <w:left w:w="0" w:type="dxa"/>
            <w:right w:w="0" w:type="dxa"/>
          </w:tcMar>
        </w:tcPr>
        <w:p w14:paraId="1E39D294" w14:textId="77777777" w:rsidR="009D6755" w:rsidRDefault="009D6755" w:rsidP="007B6CDE">
          <w:pPr>
            <w:pStyle w:val="Zpat"/>
          </w:pPr>
        </w:p>
      </w:tc>
      <w:tc>
        <w:tcPr>
          <w:tcW w:w="7796" w:type="dxa"/>
        </w:tcPr>
        <w:p w14:paraId="54DEF841" w14:textId="77777777" w:rsidR="009D6755" w:rsidRPr="00F76462" w:rsidRDefault="009D6755" w:rsidP="007B6CDE">
          <w:pPr>
            <w:pStyle w:val="Zpat0"/>
            <w:rPr>
              <w:b/>
            </w:rPr>
          </w:pPr>
          <w:r w:rsidRPr="00F76462">
            <w:rPr>
              <w:b/>
            </w:rPr>
            <w:t>SMLOUVA O DÍLO</w:t>
          </w:r>
        </w:p>
        <w:p w14:paraId="08E6B0BB" w14:textId="77777777" w:rsidR="009D6755" w:rsidRPr="00F76462" w:rsidRDefault="009D6755" w:rsidP="007B6CDE">
          <w:pPr>
            <w:pStyle w:val="Zpat0"/>
          </w:pPr>
          <w:r w:rsidRPr="00F76462">
            <w:t>Zhotovení stavby</w:t>
          </w:r>
        </w:p>
        <w:p w14:paraId="40F61466" w14:textId="4BAA8397" w:rsidR="009D6755" w:rsidRPr="00F76462" w:rsidRDefault="00446CB8" w:rsidP="007B6CDE">
          <w:pPr>
            <w:pStyle w:val="Zpat0"/>
          </w:pPr>
          <w:r w:rsidRPr="00446CB8">
            <w:rPr>
              <w:szCs w:val="12"/>
            </w:rPr>
            <w:t>Oprava trati v úseku Lomnice nad Popelkou - Nová Ves nad Popelkou</w:t>
          </w:r>
        </w:p>
      </w:tc>
    </w:tr>
  </w:tbl>
  <w:p w14:paraId="3A0E80A4" w14:textId="77777777" w:rsidR="009D6755" w:rsidRPr="00B8518B" w:rsidRDefault="009D6755" w:rsidP="007B6CDE">
    <w:pPr>
      <w:pStyle w:val="Zpat"/>
      <w:tabs>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4EB49" w14:textId="77777777" w:rsidR="00442FC7" w:rsidRDefault="00442FC7" w:rsidP="00962258">
      <w:pPr>
        <w:spacing w:after="0" w:line="240" w:lineRule="auto"/>
      </w:pPr>
      <w:r>
        <w:separator/>
      </w:r>
    </w:p>
  </w:footnote>
  <w:footnote w:type="continuationSeparator" w:id="0">
    <w:p w14:paraId="06992A0E" w14:textId="77777777" w:rsidR="00442FC7" w:rsidRDefault="00442FC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BB71C12" w14:textId="77777777" w:rsidTr="00C02D0A">
      <w:trPr>
        <w:trHeight w:hRule="exact" w:val="454"/>
      </w:trPr>
      <w:tc>
        <w:tcPr>
          <w:tcW w:w="1361" w:type="dxa"/>
          <w:tcMar>
            <w:top w:w="57" w:type="dxa"/>
            <w:left w:w="0" w:type="dxa"/>
            <w:right w:w="0" w:type="dxa"/>
          </w:tcMar>
        </w:tcPr>
        <w:p w14:paraId="338DD7CB"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639C484E" w14:textId="77777777" w:rsidR="009D6755" w:rsidRDefault="009D6755" w:rsidP="00523EA7">
          <w:pPr>
            <w:pStyle w:val="Zpat"/>
          </w:pPr>
        </w:p>
      </w:tc>
      <w:tc>
        <w:tcPr>
          <w:tcW w:w="5698" w:type="dxa"/>
          <w:shd w:val="clear" w:color="auto" w:fill="auto"/>
          <w:tcMar>
            <w:top w:w="57" w:type="dxa"/>
            <w:left w:w="0" w:type="dxa"/>
            <w:right w:w="0" w:type="dxa"/>
          </w:tcMar>
        </w:tcPr>
        <w:p w14:paraId="7D8ED610" w14:textId="77777777" w:rsidR="009D6755" w:rsidRPr="00D6163D" w:rsidRDefault="009D6755" w:rsidP="00D6163D">
          <w:pPr>
            <w:pStyle w:val="Druhdokumentu"/>
          </w:pPr>
        </w:p>
      </w:tc>
    </w:tr>
  </w:tbl>
  <w:p w14:paraId="6ABCCCE8" w14:textId="77777777" w:rsidR="009D6755" w:rsidRPr="00D6163D" w:rsidRDefault="009D67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6755" w14:paraId="168FD64F" w14:textId="77777777" w:rsidTr="00B22106">
      <w:trPr>
        <w:trHeight w:hRule="exact" w:val="936"/>
      </w:trPr>
      <w:tc>
        <w:tcPr>
          <w:tcW w:w="1361" w:type="dxa"/>
          <w:tcMar>
            <w:left w:w="0" w:type="dxa"/>
            <w:right w:w="0" w:type="dxa"/>
          </w:tcMar>
        </w:tcPr>
        <w:p w14:paraId="2B8CCDF0"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53C52B3B" w14:textId="77777777" w:rsidR="009D6755" w:rsidRDefault="009D6755" w:rsidP="00FC6389">
          <w:pPr>
            <w:pStyle w:val="Zpat"/>
          </w:pPr>
        </w:p>
      </w:tc>
      <w:tc>
        <w:tcPr>
          <w:tcW w:w="5756" w:type="dxa"/>
          <w:shd w:val="clear" w:color="auto" w:fill="auto"/>
          <w:tcMar>
            <w:left w:w="0" w:type="dxa"/>
            <w:right w:w="0" w:type="dxa"/>
          </w:tcMar>
        </w:tcPr>
        <w:p w14:paraId="4E18555E" w14:textId="77777777" w:rsidR="009D6755" w:rsidRPr="00D6163D" w:rsidRDefault="009D6755" w:rsidP="00FC6389">
          <w:pPr>
            <w:pStyle w:val="Druhdokumentu"/>
          </w:pPr>
        </w:p>
      </w:tc>
    </w:tr>
    <w:tr w:rsidR="009D6755" w14:paraId="158F7373" w14:textId="77777777" w:rsidTr="00B22106">
      <w:trPr>
        <w:trHeight w:hRule="exact" w:val="936"/>
      </w:trPr>
      <w:tc>
        <w:tcPr>
          <w:tcW w:w="1361" w:type="dxa"/>
          <w:tcMar>
            <w:left w:w="0" w:type="dxa"/>
            <w:right w:w="0" w:type="dxa"/>
          </w:tcMar>
        </w:tcPr>
        <w:p w14:paraId="271D6267"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2D54CAC2" w14:textId="77777777" w:rsidR="009D6755" w:rsidRDefault="009D6755" w:rsidP="00FC6389">
          <w:pPr>
            <w:pStyle w:val="Zpat"/>
          </w:pPr>
        </w:p>
      </w:tc>
      <w:tc>
        <w:tcPr>
          <w:tcW w:w="5756" w:type="dxa"/>
          <w:shd w:val="clear" w:color="auto" w:fill="auto"/>
          <w:tcMar>
            <w:left w:w="0" w:type="dxa"/>
            <w:right w:w="0" w:type="dxa"/>
          </w:tcMar>
        </w:tcPr>
        <w:p w14:paraId="28F336F1" w14:textId="77777777" w:rsidR="009D6755" w:rsidRPr="00D6163D" w:rsidRDefault="009D6755" w:rsidP="00FC6389">
          <w:pPr>
            <w:pStyle w:val="Druhdokumentu"/>
          </w:pPr>
        </w:p>
      </w:tc>
    </w:tr>
  </w:tbl>
  <w:p w14:paraId="3B4CC996" w14:textId="77777777" w:rsidR="009D6755" w:rsidRPr="00D6163D" w:rsidRDefault="009D675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D6755" w:rsidRPr="00460660" w:rsidRDefault="009D675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3F1F66F6" w14:textId="77777777" w:rsidTr="00C02D0A">
      <w:trPr>
        <w:trHeight w:hRule="exact" w:val="454"/>
      </w:trPr>
      <w:tc>
        <w:tcPr>
          <w:tcW w:w="1361" w:type="dxa"/>
          <w:tcMar>
            <w:top w:w="57" w:type="dxa"/>
            <w:left w:w="0" w:type="dxa"/>
            <w:right w:w="0" w:type="dxa"/>
          </w:tcMar>
        </w:tcPr>
        <w:p w14:paraId="51144C71"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12C575FA" w14:textId="77777777" w:rsidR="009D6755" w:rsidRDefault="009D6755" w:rsidP="00523EA7">
          <w:pPr>
            <w:pStyle w:val="Zpat"/>
          </w:pPr>
        </w:p>
      </w:tc>
      <w:tc>
        <w:tcPr>
          <w:tcW w:w="5698" w:type="dxa"/>
          <w:shd w:val="clear" w:color="auto" w:fill="auto"/>
          <w:tcMar>
            <w:top w:w="57" w:type="dxa"/>
            <w:left w:w="0" w:type="dxa"/>
            <w:right w:w="0" w:type="dxa"/>
          </w:tcMar>
        </w:tcPr>
        <w:p w14:paraId="3C4BB304" w14:textId="77777777" w:rsidR="009D6755" w:rsidRPr="00D6163D" w:rsidRDefault="009D6755" w:rsidP="00D6163D">
          <w:pPr>
            <w:pStyle w:val="Druhdokumentu"/>
          </w:pPr>
        </w:p>
      </w:tc>
    </w:tr>
  </w:tbl>
  <w:p w14:paraId="32BDC249" w14:textId="77777777" w:rsidR="009D6755" w:rsidRPr="00D6163D" w:rsidRDefault="009D67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75D91C3" w14:textId="77777777" w:rsidTr="00C02D0A">
      <w:trPr>
        <w:trHeight w:hRule="exact" w:val="454"/>
      </w:trPr>
      <w:tc>
        <w:tcPr>
          <w:tcW w:w="1361" w:type="dxa"/>
          <w:tcMar>
            <w:top w:w="57" w:type="dxa"/>
            <w:left w:w="0" w:type="dxa"/>
            <w:right w:w="0" w:type="dxa"/>
          </w:tcMar>
        </w:tcPr>
        <w:p w14:paraId="504FED56"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550CFA4" w14:textId="77777777" w:rsidR="009D6755" w:rsidRDefault="009D6755" w:rsidP="00523EA7">
          <w:pPr>
            <w:pStyle w:val="Zpat"/>
          </w:pPr>
        </w:p>
      </w:tc>
      <w:tc>
        <w:tcPr>
          <w:tcW w:w="5698" w:type="dxa"/>
          <w:shd w:val="clear" w:color="auto" w:fill="auto"/>
          <w:tcMar>
            <w:top w:w="57" w:type="dxa"/>
            <w:left w:w="0" w:type="dxa"/>
            <w:right w:w="0" w:type="dxa"/>
          </w:tcMar>
        </w:tcPr>
        <w:p w14:paraId="283A806D" w14:textId="77777777" w:rsidR="009D6755" w:rsidRPr="00D6163D" w:rsidRDefault="009D6755" w:rsidP="00D6163D">
          <w:pPr>
            <w:pStyle w:val="Druhdokumentu"/>
          </w:pPr>
        </w:p>
      </w:tc>
    </w:tr>
  </w:tbl>
  <w:p w14:paraId="0BADE093" w14:textId="77777777" w:rsidR="009D6755" w:rsidRPr="00D6163D" w:rsidRDefault="009D67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7F905E6B" w14:textId="77777777" w:rsidTr="00C02D0A">
      <w:trPr>
        <w:trHeight w:hRule="exact" w:val="454"/>
      </w:trPr>
      <w:tc>
        <w:tcPr>
          <w:tcW w:w="1361" w:type="dxa"/>
          <w:tcMar>
            <w:top w:w="57" w:type="dxa"/>
            <w:left w:w="0" w:type="dxa"/>
            <w:right w:w="0" w:type="dxa"/>
          </w:tcMar>
        </w:tcPr>
        <w:p w14:paraId="37D5EB89"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4B9BE83" w14:textId="77777777" w:rsidR="009D6755" w:rsidRDefault="009D6755" w:rsidP="00523EA7">
          <w:pPr>
            <w:pStyle w:val="Zpat"/>
          </w:pPr>
        </w:p>
      </w:tc>
      <w:tc>
        <w:tcPr>
          <w:tcW w:w="5698" w:type="dxa"/>
          <w:shd w:val="clear" w:color="auto" w:fill="auto"/>
          <w:tcMar>
            <w:top w:w="57" w:type="dxa"/>
            <w:left w:w="0" w:type="dxa"/>
            <w:right w:w="0" w:type="dxa"/>
          </w:tcMar>
        </w:tcPr>
        <w:p w14:paraId="04CE75F8" w14:textId="77777777" w:rsidR="009D6755" w:rsidRPr="00D6163D" w:rsidRDefault="009D6755" w:rsidP="00D6163D">
          <w:pPr>
            <w:pStyle w:val="Druhdokumentu"/>
          </w:pPr>
        </w:p>
      </w:tc>
    </w:tr>
  </w:tbl>
  <w:p w14:paraId="608318F8" w14:textId="77777777" w:rsidR="009D6755" w:rsidRPr="00D6163D" w:rsidRDefault="009D67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19DA0765" w14:textId="77777777" w:rsidTr="00C02D0A">
      <w:trPr>
        <w:trHeight w:hRule="exact" w:val="454"/>
      </w:trPr>
      <w:tc>
        <w:tcPr>
          <w:tcW w:w="1361" w:type="dxa"/>
          <w:tcMar>
            <w:top w:w="57" w:type="dxa"/>
            <w:left w:w="0" w:type="dxa"/>
            <w:right w:w="0" w:type="dxa"/>
          </w:tcMar>
        </w:tcPr>
        <w:p w14:paraId="491C1C1D"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566F6471" w14:textId="77777777" w:rsidR="009D6755" w:rsidRDefault="009D6755" w:rsidP="00523EA7">
          <w:pPr>
            <w:pStyle w:val="Zpat"/>
          </w:pPr>
        </w:p>
      </w:tc>
      <w:tc>
        <w:tcPr>
          <w:tcW w:w="5698" w:type="dxa"/>
          <w:shd w:val="clear" w:color="auto" w:fill="auto"/>
          <w:tcMar>
            <w:top w:w="57" w:type="dxa"/>
            <w:left w:w="0" w:type="dxa"/>
            <w:right w:w="0" w:type="dxa"/>
          </w:tcMar>
        </w:tcPr>
        <w:p w14:paraId="0A6D3013" w14:textId="77777777" w:rsidR="009D6755" w:rsidRPr="00D6163D" w:rsidRDefault="009D6755" w:rsidP="00D6163D">
          <w:pPr>
            <w:pStyle w:val="Druhdokumentu"/>
          </w:pPr>
        </w:p>
      </w:tc>
    </w:tr>
  </w:tbl>
  <w:p w14:paraId="5C5A73E6" w14:textId="77777777" w:rsidR="009D6755" w:rsidRPr="00D6163D" w:rsidRDefault="009D67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125802519">
    <w:abstractNumId w:val="7"/>
  </w:num>
  <w:num w:numId="2" w16cid:durableId="1341354643">
    <w:abstractNumId w:val="1"/>
  </w:num>
  <w:num w:numId="3" w16cid:durableId="1481188782">
    <w:abstractNumId w:val="21"/>
  </w:num>
  <w:num w:numId="4" w16cid:durableId="1462503516">
    <w:abstractNumId w:val="10"/>
  </w:num>
  <w:num w:numId="5" w16cid:durableId="12855055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2238482">
    <w:abstractNumId w:val="12"/>
  </w:num>
  <w:num w:numId="7" w16cid:durableId="1326081629">
    <w:abstractNumId w:val="17"/>
  </w:num>
  <w:num w:numId="8" w16cid:durableId="2100520457">
    <w:abstractNumId w:val="20"/>
  </w:num>
  <w:num w:numId="9" w16cid:durableId="190000964">
    <w:abstractNumId w:val="0"/>
  </w:num>
  <w:num w:numId="10" w16cid:durableId="10911378">
    <w:abstractNumId w:val="4"/>
  </w:num>
  <w:num w:numId="11" w16cid:durableId="2045250942">
    <w:abstractNumId w:val="22"/>
  </w:num>
  <w:num w:numId="12" w16cid:durableId="827743320">
    <w:abstractNumId w:val="0"/>
  </w:num>
  <w:num w:numId="13" w16cid:durableId="1237209909">
    <w:abstractNumId w:val="4"/>
  </w:num>
  <w:num w:numId="14" w16cid:durableId="753548314">
    <w:abstractNumId w:val="4"/>
  </w:num>
  <w:num w:numId="15" w16cid:durableId="622343834">
    <w:abstractNumId w:val="12"/>
  </w:num>
  <w:num w:numId="16" w16cid:durableId="1563447419">
    <w:abstractNumId w:val="12"/>
  </w:num>
  <w:num w:numId="17" w16cid:durableId="41179872">
    <w:abstractNumId w:val="12"/>
  </w:num>
  <w:num w:numId="18" w16cid:durableId="1530483129">
    <w:abstractNumId w:val="17"/>
  </w:num>
  <w:num w:numId="19" w16cid:durableId="148523632">
    <w:abstractNumId w:val="17"/>
  </w:num>
  <w:num w:numId="20" w16cid:durableId="1693872333">
    <w:abstractNumId w:val="17"/>
  </w:num>
  <w:num w:numId="21" w16cid:durableId="1039860459">
    <w:abstractNumId w:val="20"/>
  </w:num>
  <w:num w:numId="22" w16cid:durableId="1814255922">
    <w:abstractNumId w:val="0"/>
  </w:num>
  <w:num w:numId="23" w16cid:durableId="383019557">
    <w:abstractNumId w:val="0"/>
  </w:num>
  <w:num w:numId="24" w16cid:durableId="1957523749">
    <w:abstractNumId w:val="4"/>
  </w:num>
  <w:num w:numId="25" w16cid:durableId="1827815220">
    <w:abstractNumId w:val="4"/>
  </w:num>
  <w:num w:numId="26" w16cid:durableId="1199657956">
    <w:abstractNumId w:val="22"/>
  </w:num>
  <w:num w:numId="27" w16cid:durableId="542717811">
    <w:abstractNumId w:val="14"/>
  </w:num>
  <w:num w:numId="28" w16cid:durableId="2123914144">
    <w:abstractNumId w:val="3"/>
  </w:num>
  <w:num w:numId="29" w16cid:durableId="3814419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0660539">
    <w:abstractNumId w:val="15"/>
  </w:num>
  <w:num w:numId="31" w16cid:durableId="17432885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5474338">
    <w:abstractNumId w:val="18"/>
  </w:num>
  <w:num w:numId="33" w16cid:durableId="3004974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6766082">
    <w:abstractNumId w:val="8"/>
  </w:num>
  <w:num w:numId="35" w16cid:durableId="1139113085">
    <w:abstractNumId w:val="11"/>
  </w:num>
  <w:num w:numId="36" w16cid:durableId="703866117">
    <w:abstractNumId w:val="5"/>
  </w:num>
  <w:num w:numId="37" w16cid:durableId="1589844828">
    <w:abstractNumId w:val="13"/>
  </w:num>
  <w:num w:numId="38" w16cid:durableId="13233113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7409884">
    <w:abstractNumId w:val="0"/>
  </w:num>
  <w:num w:numId="40" w16cid:durableId="1636368699">
    <w:abstractNumId w:val="23"/>
  </w:num>
  <w:num w:numId="41" w16cid:durableId="712733060">
    <w:abstractNumId w:val="2"/>
  </w:num>
  <w:num w:numId="42" w16cid:durableId="576943476">
    <w:abstractNumId w:val="0"/>
  </w:num>
  <w:num w:numId="43" w16cid:durableId="1302736554">
    <w:abstractNumId w:val="19"/>
  </w:num>
  <w:num w:numId="44" w16cid:durableId="623001695">
    <w:abstractNumId w:val="16"/>
  </w:num>
  <w:num w:numId="45" w16cid:durableId="1656757223">
    <w:abstractNumId w:val="9"/>
  </w:num>
  <w:num w:numId="46" w16cid:durableId="989822342">
    <w:abstractNumId w:val="6"/>
  </w:num>
  <w:num w:numId="47" w16cid:durableId="910845756">
    <w:abstractNumId w:val="0"/>
  </w:num>
  <w:num w:numId="48" w16cid:durableId="14381651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68A1"/>
    <w:rsid w:val="0002745A"/>
    <w:rsid w:val="000300E4"/>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250C"/>
    <w:rsid w:val="00143EC0"/>
    <w:rsid w:val="001656A2"/>
    <w:rsid w:val="00165977"/>
    <w:rsid w:val="00170EC5"/>
    <w:rsid w:val="001747C1"/>
    <w:rsid w:val="00174C1C"/>
    <w:rsid w:val="00177D6B"/>
    <w:rsid w:val="00183935"/>
    <w:rsid w:val="001913F8"/>
    <w:rsid w:val="00191F90"/>
    <w:rsid w:val="001A4E40"/>
    <w:rsid w:val="001B4E74"/>
    <w:rsid w:val="001C2F27"/>
    <w:rsid w:val="001C3314"/>
    <w:rsid w:val="001C645F"/>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5358"/>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035D8"/>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01BB"/>
    <w:rsid w:val="003E420D"/>
    <w:rsid w:val="003E4C13"/>
    <w:rsid w:val="004078F3"/>
    <w:rsid w:val="004130EE"/>
    <w:rsid w:val="00427794"/>
    <w:rsid w:val="00433FCF"/>
    <w:rsid w:val="00442FC7"/>
    <w:rsid w:val="00446CB8"/>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5539"/>
    <w:rsid w:val="00587C2D"/>
    <w:rsid w:val="00596203"/>
    <w:rsid w:val="005A1F44"/>
    <w:rsid w:val="005A6B21"/>
    <w:rsid w:val="005A7872"/>
    <w:rsid w:val="005B2E3A"/>
    <w:rsid w:val="005D0C0A"/>
    <w:rsid w:val="005D3C39"/>
    <w:rsid w:val="00601A8C"/>
    <w:rsid w:val="0061068E"/>
    <w:rsid w:val="006115D3"/>
    <w:rsid w:val="006132CD"/>
    <w:rsid w:val="006166A4"/>
    <w:rsid w:val="0062575F"/>
    <w:rsid w:val="00625EE2"/>
    <w:rsid w:val="006303C3"/>
    <w:rsid w:val="0065610E"/>
    <w:rsid w:val="00660AD3"/>
    <w:rsid w:val="0067126F"/>
    <w:rsid w:val="006776B6"/>
    <w:rsid w:val="00693150"/>
    <w:rsid w:val="006A347D"/>
    <w:rsid w:val="006A5570"/>
    <w:rsid w:val="006A689C"/>
    <w:rsid w:val="006B3D79"/>
    <w:rsid w:val="006B6FE4"/>
    <w:rsid w:val="006B7E70"/>
    <w:rsid w:val="006C0BB6"/>
    <w:rsid w:val="006C2343"/>
    <w:rsid w:val="006C442A"/>
    <w:rsid w:val="006C490F"/>
    <w:rsid w:val="006C78B4"/>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6CDE"/>
    <w:rsid w:val="007C1DE5"/>
    <w:rsid w:val="007D015E"/>
    <w:rsid w:val="007E438F"/>
    <w:rsid w:val="007E4A6E"/>
    <w:rsid w:val="007E52A7"/>
    <w:rsid w:val="007F56A7"/>
    <w:rsid w:val="00800151"/>
    <w:rsid w:val="00800851"/>
    <w:rsid w:val="00807DD0"/>
    <w:rsid w:val="008105B1"/>
    <w:rsid w:val="00821D01"/>
    <w:rsid w:val="008232B1"/>
    <w:rsid w:val="00824A01"/>
    <w:rsid w:val="00826B7B"/>
    <w:rsid w:val="00835A97"/>
    <w:rsid w:val="00846789"/>
    <w:rsid w:val="00856C7A"/>
    <w:rsid w:val="00866994"/>
    <w:rsid w:val="0088226E"/>
    <w:rsid w:val="00884F59"/>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441C5"/>
    <w:rsid w:val="00952C4E"/>
    <w:rsid w:val="00962258"/>
    <w:rsid w:val="009678B7"/>
    <w:rsid w:val="00971DA6"/>
    <w:rsid w:val="00985317"/>
    <w:rsid w:val="00992511"/>
    <w:rsid w:val="00992D9C"/>
    <w:rsid w:val="009937BC"/>
    <w:rsid w:val="00996CB8"/>
    <w:rsid w:val="00997FAB"/>
    <w:rsid w:val="009A6056"/>
    <w:rsid w:val="009B2E97"/>
    <w:rsid w:val="009B4201"/>
    <w:rsid w:val="009B5146"/>
    <w:rsid w:val="009C418E"/>
    <w:rsid w:val="009C442C"/>
    <w:rsid w:val="009D6755"/>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B1454"/>
    <w:rsid w:val="00AC10C3"/>
    <w:rsid w:val="00AD056F"/>
    <w:rsid w:val="00AD0C7B"/>
    <w:rsid w:val="00AD31CE"/>
    <w:rsid w:val="00AD5F1A"/>
    <w:rsid w:val="00AD6731"/>
    <w:rsid w:val="00AE5981"/>
    <w:rsid w:val="00AE696E"/>
    <w:rsid w:val="00AF57C0"/>
    <w:rsid w:val="00B008D5"/>
    <w:rsid w:val="00B02F73"/>
    <w:rsid w:val="00B05B31"/>
    <w:rsid w:val="00B0619F"/>
    <w:rsid w:val="00B136F5"/>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A1BB4"/>
    <w:rsid w:val="00BB2903"/>
    <w:rsid w:val="00BC06C4"/>
    <w:rsid w:val="00BC2DB6"/>
    <w:rsid w:val="00BC5DD7"/>
    <w:rsid w:val="00BD1C46"/>
    <w:rsid w:val="00BD7E91"/>
    <w:rsid w:val="00BD7F0D"/>
    <w:rsid w:val="00BE5263"/>
    <w:rsid w:val="00BE7F36"/>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5162"/>
    <w:rsid w:val="00CA2ADD"/>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6F3"/>
    <w:rsid w:val="00DE56F2"/>
    <w:rsid w:val="00DF116D"/>
    <w:rsid w:val="00E16FF7"/>
    <w:rsid w:val="00E25CC3"/>
    <w:rsid w:val="00E26D68"/>
    <w:rsid w:val="00E44045"/>
    <w:rsid w:val="00E463D2"/>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EE52A6"/>
    <w:rsid w:val="00F016C7"/>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76462"/>
    <w:rsid w:val="00F82C4A"/>
    <w:rsid w:val="00F86BA6"/>
    <w:rsid w:val="00F95FBD"/>
    <w:rsid w:val="00FA0037"/>
    <w:rsid w:val="00FA1198"/>
    <w:rsid w:val="00FA793F"/>
    <w:rsid w:val="00FB05B1"/>
    <w:rsid w:val="00FB0D7B"/>
    <w:rsid w:val="00FB3C00"/>
    <w:rsid w:val="00FB6342"/>
    <w:rsid w:val="00FC42D4"/>
    <w:rsid w:val="00FC6389"/>
    <w:rsid w:val="00FD65F1"/>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D65F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446C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mailto:Bayer@spravazeleznic.cz" TargetMode="Externa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yperlink" Target="mailto:BalcarekJ@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JandaJ@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mailto:Springl@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BalcarekJ@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Springl@spravazeleznic.cz" TargetMode="External"/><Relationship Id="rId27"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8C5EAFA-05AF-417D-A3C8-884F094E4C2C}">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25</Pages>
  <Words>6042</Words>
  <Characters>35653</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4</cp:revision>
  <cp:lastPrinted>2019-09-27T11:09:00Z</cp:lastPrinted>
  <dcterms:created xsi:type="dcterms:W3CDTF">2023-08-28T09:32:00Z</dcterms:created>
  <dcterms:modified xsi:type="dcterms:W3CDTF">2023-08-30T05:34:00Z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